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17" w:rsidRDefault="00237C72" w:rsidP="006164F5">
      <w:pPr>
        <w:ind w:left="8505" w:firstLine="2127"/>
        <w:rPr>
          <w:sz w:val="28"/>
          <w:szCs w:val="28"/>
        </w:rPr>
      </w:pPr>
      <w:r>
        <w:rPr>
          <w:sz w:val="18"/>
          <w:szCs w:val="18"/>
        </w:rPr>
        <w:t xml:space="preserve">                </w:t>
      </w:r>
      <w:r w:rsidR="00B96535">
        <w:rPr>
          <w:sz w:val="18"/>
          <w:szCs w:val="18"/>
        </w:rPr>
        <w:t xml:space="preserve">    </w:t>
      </w:r>
      <w:r w:rsidR="00CB61CE">
        <w:rPr>
          <w:sz w:val="18"/>
          <w:szCs w:val="18"/>
        </w:rPr>
        <w:t xml:space="preserve">                      </w:t>
      </w:r>
      <w:r w:rsidR="00B96535">
        <w:rPr>
          <w:sz w:val="18"/>
          <w:szCs w:val="18"/>
        </w:rPr>
        <w:t xml:space="preserve"> </w:t>
      </w:r>
    </w:p>
    <w:p w:rsidR="00055177" w:rsidRDefault="009C1980" w:rsidP="004219FE">
      <w:pPr>
        <w:jc w:val="center"/>
        <w:rPr>
          <w:b/>
          <w:sz w:val="28"/>
          <w:szCs w:val="28"/>
        </w:rPr>
      </w:pPr>
      <w:r w:rsidRPr="009960A6">
        <w:rPr>
          <w:b/>
          <w:sz w:val="28"/>
          <w:szCs w:val="28"/>
        </w:rPr>
        <w:t>О Т Ч Ё Т</w:t>
      </w:r>
      <w:r w:rsidR="004219FE" w:rsidRPr="009960A6">
        <w:rPr>
          <w:b/>
          <w:sz w:val="28"/>
          <w:szCs w:val="28"/>
        </w:rPr>
        <w:t xml:space="preserve"> </w:t>
      </w:r>
    </w:p>
    <w:p w:rsidR="009C1980" w:rsidRPr="009960A6" w:rsidRDefault="004219FE" w:rsidP="004219FE">
      <w:pPr>
        <w:jc w:val="center"/>
        <w:rPr>
          <w:b/>
          <w:sz w:val="28"/>
          <w:szCs w:val="28"/>
        </w:rPr>
      </w:pPr>
      <w:r w:rsidRPr="009960A6">
        <w:rPr>
          <w:b/>
          <w:sz w:val="28"/>
          <w:szCs w:val="28"/>
        </w:rPr>
        <w:t>СПб ГУП «Пассажиравтотранс»</w:t>
      </w:r>
      <w:r w:rsidR="00055177">
        <w:rPr>
          <w:b/>
          <w:sz w:val="28"/>
          <w:szCs w:val="28"/>
        </w:rPr>
        <w:t xml:space="preserve"> </w:t>
      </w:r>
      <w:r w:rsidR="009C1980" w:rsidRPr="009960A6">
        <w:rPr>
          <w:b/>
          <w:sz w:val="28"/>
          <w:szCs w:val="28"/>
        </w:rPr>
        <w:t xml:space="preserve">о выполнении плана работы Комитета по транспорту </w:t>
      </w:r>
    </w:p>
    <w:p w:rsidR="004219FE" w:rsidRPr="009960A6" w:rsidRDefault="004219FE" w:rsidP="004219FE">
      <w:pPr>
        <w:jc w:val="center"/>
        <w:rPr>
          <w:b/>
          <w:sz w:val="28"/>
          <w:szCs w:val="28"/>
        </w:rPr>
      </w:pPr>
      <w:r w:rsidRPr="009960A6">
        <w:rPr>
          <w:b/>
          <w:sz w:val="28"/>
          <w:szCs w:val="28"/>
        </w:rPr>
        <w:t>по противодействию коррупции</w:t>
      </w:r>
      <w:r w:rsidR="009C1980" w:rsidRPr="009960A6">
        <w:rPr>
          <w:b/>
          <w:sz w:val="28"/>
          <w:szCs w:val="28"/>
        </w:rPr>
        <w:t xml:space="preserve"> в подведомственных организациях</w:t>
      </w:r>
      <w:r w:rsidRPr="009960A6">
        <w:rPr>
          <w:b/>
          <w:sz w:val="28"/>
          <w:szCs w:val="28"/>
        </w:rPr>
        <w:t xml:space="preserve"> </w:t>
      </w:r>
      <w:r w:rsidR="009C1980" w:rsidRPr="009960A6">
        <w:rPr>
          <w:b/>
          <w:sz w:val="28"/>
          <w:szCs w:val="28"/>
        </w:rPr>
        <w:t>(</w:t>
      </w:r>
      <w:r w:rsidRPr="009960A6">
        <w:rPr>
          <w:b/>
          <w:sz w:val="28"/>
          <w:szCs w:val="28"/>
        </w:rPr>
        <w:t xml:space="preserve">в том числе по предупреждению </w:t>
      </w:r>
    </w:p>
    <w:p w:rsidR="004219FE" w:rsidRPr="009960A6" w:rsidRDefault="004219FE" w:rsidP="004219FE">
      <w:pPr>
        <w:jc w:val="center"/>
        <w:rPr>
          <w:b/>
          <w:sz w:val="28"/>
          <w:szCs w:val="28"/>
        </w:rPr>
      </w:pPr>
      <w:r w:rsidRPr="009960A6">
        <w:rPr>
          <w:b/>
          <w:sz w:val="28"/>
          <w:szCs w:val="28"/>
        </w:rPr>
        <w:t xml:space="preserve">проявлений бытовой </w:t>
      </w:r>
      <w:r w:rsidR="009C1980" w:rsidRPr="009960A6">
        <w:rPr>
          <w:b/>
          <w:sz w:val="28"/>
          <w:szCs w:val="28"/>
        </w:rPr>
        <w:t>коррупции)</w:t>
      </w:r>
      <w:r w:rsidRPr="009960A6">
        <w:rPr>
          <w:b/>
          <w:sz w:val="28"/>
          <w:szCs w:val="28"/>
        </w:rPr>
        <w:t xml:space="preserve"> на 201</w:t>
      </w:r>
      <w:r w:rsidR="00431130">
        <w:rPr>
          <w:b/>
          <w:sz w:val="28"/>
          <w:szCs w:val="28"/>
        </w:rPr>
        <w:t>7</w:t>
      </w:r>
      <w:r w:rsidRPr="009960A6">
        <w:rPr>
          <w:b/>
          <w:sz w:val="28"/>
          <w:szCs w:val="28"/>
        </w:rPr>
        <w:t xml:space="preserve"> год</w:t>
      </w:r>
    </w:p>
    <w:p w:rsidR="004219FE" w:rsidRPr="009960A6" w:rsidRDefault="00C76BBE" w:rsidP="004219FE">
      <w:pPr>
        <w:jc w:val="center"/>
        <w:rPr>
          <w:b/>
          <w:sz w:val="28"/>
          <w:szCs w:val="28"/>
        </w:rPr>
      </w:pPr>
      <w:r w:rsidRPr="009960A6">
        <w:rPr>
          <w:b/>
          <w:sz w:val="28"/>
          <w:szCs w:val="28"/>
        </w:rPr>
        <w:t>з</w:t>
      </w:r>
      <w:r w:rsidR="009C1980" w:rsidRPr="009960A6">
        <w:rPr>
          <w:b/>
          <w:sz w:val="28"/>
          <w:szCs w:val="28"/>
        </w:rPr>
        <w:t>а</w:t>
      </w:r>
      <w:r w:rsidR="00F51651">
        <w:rPr>
          <w:b/>
          <w:sz w:val="28"/>
          <w:szCs w:val="28"/>
        </w:rPr>
        <w:t xml:space="preserve"> 9 месяцев</w:t>
      </w:r>
      <w:r w:rsidRPr="009960A6">
        <w:rPr>
          <w:b/>
          <w:sz w:val="28"/>
          <w:szCs w:val="28"/>
        </w:rPr>
        <w:t xml:space="preserve"> </w:t>
      </w:r>
      <w:r w:rsidR="009C1980" w:rsidRPr="009960A6">
        <w:rPr>
          <w:b/>
          <w:sz w:val="28"/>
          <w:szCs w:val="28"/>
        </w:rPr>
        <w:t>201</w:t>
      </w:r>
      <w:r w:rsidR="00431130">
        <w:rPr>
          <w:b/>
          <w:sz w:val="28"/>
          <w:szCs w:val="28"/>
        </w:rPr>
        <w:t>7</w:t>
      </w:r>
      <w:r w:rsidR="009C1980" w:rsidRPr="009960A6">
        <w:rPr>
          <w:b/>
          <w:sz w:val="28"/>
          <w:szCs w:val="28"/>
        </w:rPr>
        <w:t xml:space="preserve"> год</w:t>
      </w:r>
      <w:r w:rsidR="00431130">
        <w:rPr>
          <w:b/>
          <w:sz w:val="28"/>
          <w:szCs w:val="28"/>
        </w:rPr>
        <w:t>а</w:t>
      </w:r>
    </w:p>
    <w:p w:rsidR="004219FE" w:rsidRPr="00055177" w:rsidRDefault="004219FE" w:rsidP="004219FE">
      <w:pPr>
        <w:ind w:left="10080"/>
        <w:rPr>
          <w:sz w:val="16"/>
          <w:szCs w:val="1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1985"/>
        <w:gridCol w:w="7229"/>
      </w:tblGrid>
      <w:tr w:rsidR="006164F5" w:rsidRPr="00FA1D95" w:rsidTr="00EA3F2C">
        <w:trPr>
          <w:trHeight w:val="585"/>
        </w:trPr>
        <w:tc>
          <w:tcPr>
            <w:tcW w:w="851" w:type="dxa"/>
            <w:shd w:val="clear" w:color="auto" w:fill="auto"/>
            <w:vAlign w:val="center"/>
          </w:tcPr>
          <w:p w:rsidR="006164F5" w:rsidRPr="00FA1D95" w:rsidRDefault="006164F5" w:rsidP="007F5F39">
            <w:pPr>
              <w:jc w:val="center"/>
              <w:rPr>
                <w:b/>
              </w:rPr>
            </w:pPr>
            <w:r w:rsidRPr="00FA1D95">
              <w:rPr>
                <w:b/>
              </w:rPr>
              <w:t>№</w:t>
            </w:r>
          </w:p>
          <w:p w:rsidR="006164F5" w:rsidRPr="00FA1D95" w:rsidRDefault="006164F5" w:rsidP="007F5F39">
            <w:pPr>
              <w:jc w:val="center"/>
              <w:rPr>
                <w:b/>
              </w:rPr>
            </w:pPr>
            <w:r w:rsidRPr="00FA1D95">
              <w:rPr>
                <w:b/>
              </w:rPr>
              <w:t>п</w:t>
            </w:r>
            <w:r w:rsidRPr="00FA1D95">
              <w:rPr>
                <w:b/>
                <w:lang w:val="en-US"/>
              </w:rPr>
              <w:t>/</w:t>
            </w:r>
            <w:r w:rsidRPr="00FA1D95">
              <w:rPr>
                <w:b/>
              </w:rPr>
              <w:t>п</w:t>
            </w:r>
          </w:p>
        </w:tc>
        <w:tc>
          <w:tcPr>
            <w:tcW w:w="4961" w:type="dxa"/>
            <w:shd w:val="clear" w:color="auto" w:fill="auto"/>
            <w:vAlign w:val="center"/>
          </w:tcPr>
          <w:p w:rsidR="006164F5" w:rsidRPr="00FA1D95" w:rsidRDefault="006164F5" w:rsidP="007F5F39">
            <w:pPr>
              <w:jc w:val="center"/>
              <w:rPr>
                <w:b/>
              </w:rPr>
            </w:pPr>
            <w:r w:rsidRPr="00FA1D95">
              <w:rPr>
                <w:b/>
              </w:rPr>
              <w:t>Мероприятия</w:t>
            </w:r>
          </w:p>
        </w:tc>
        <w:tc>
          <w:tcPr>
            <w:tcW w:w="1985" w:type="dxa"/>
            <w:shd w:val="clear" w:color="auto" w:fill="auto"/>
            <w:vAlign w:val="center"/>
          </w:tcPr>
          <w:p w:rsidR="006164F5" w:rsidRPr="00FA1D95" w:rsidRDefault="006164F5" w:rsidP="007F5F39">
            <w:pPr>
              <w:jc w:val="center"/>
              <w:rPr>
                <w:b/>
              </w:rPr>
            </w:pPr>
            <w:r w:rsidRPr="00FA1D95">
              <w:rPr>
                <w:b/>
              </w:rPr>
              <w:t>Срок выполнения</w:t>
            </w:r>
          </w:p>
        </w:tc>
        <w:tc>
          <w:tcPr>
            <w:tcW w:w="7229" w:type="dxa"/>
            <w:vAlign w:val="center"/>
          </w:tcPr>
          <w:p w:rsidR="006164F5" w:rsidRPr="00FA1D95" w:rsidRDefault="006164F5" w:rsidP="007F5F39">
            <w:pPr>
              <w:jc w:val="center"/>
              <w:rPr>
                <w:b/>
              </w:rPr>
            </w:pPr>
            <w:r w:rsidRPr="00FA1D95">
              <w:rPr>
                <w:b/>
              </w:rPr>
              <w:t>Отчёт о ходе выполнения мероприятия</w:t>
            </w:r>
          </w:p>
        </w:tc>
      </w:tr>
      <w:tr w:rsidR="009C1980" w:rsidRPr="00FA1D95" w:rsidTr="00EA3F2C">
        <w:trPr>
          <w:trHeight w:val="435"/>
        </w:trPr>
        <w:tc>
          <w:tcPr>
            <w:tcW w:w="851" w:type="dxa"/>
            <w:shd w:val="clear" w:color="auto" w:fill="auto"/>
            <w:vAlign w:val="center"/>
          </w:tcPr>
          <w:p w:rsidR="009C1980" w:rsidRPr="00FA1D95" w:rsidRDefault="009C1980" w:rsidP="001E5996">
            <w:pPr>
              <w:rPr>
                <w:b/>
              </w:rPr>
            </w:pPr>
            <w:r w:rsidRPr="00FA1D95">
              <w:rPr>
                <w:b/>
              </w:rPr>
              <w:t>1.</w:t>
            </w:r>
          </w:p>
        </w:tc>
        <w:tc>
          <w:tcPr>
            <w:tcW w:w="14175" w:type="dxa"/>
            <w:gridSpan w:val="3"/>
            <w:shd w:val="clear" w:color="auto" w:fill="auto"/>
          </w:tcPr>
          <w:p w:rsidR="009C1980" w:rsidRPr="00FA1D95" w:rsidRDefault="009C1980" w:rsidP="006F567D">
            <w:pPr>
              <w:rPr>
                <w:b/>
              </w:rPr>
            </w:pPr>
            <w:r w:rsidRPr="00FA1D95">
              <w:rPr>
                <w:b/>
              </w:rPr>
              <w:t>Организационные мероприятия</w:t>
            </w:r>
          </w:p>
        </w:tc>
      </w:tr>
      <w:tr w:rsidR="006164F5" w:rsidRPr="00F2096F" w:rsidTr="00EA3F2C">
        <w:tc>
          <w:tcPr>
            <w:tcW w:w="851" w:type="dxa"/>
            <w:shd w:val="clear" w:color="auto" w:fill="auto"/>
          </w:tcPr>
          <w:p w:rsidR="006164F5" w:rsidRPr="00F2096F" w:rsidRDefault="006164F5" w:rsidP="00A41DC2">
            <w:r w:rsidRPr="00F2096F">
              <w:t>1.1.</w:t>
            </w:r>
          </w:p>
        </w:tc>
        <w:tc>
          <w:tcPr>
            <w:tcW w:w="4961" w:type="dxa"/>
            <w:shd w:val="clear" w:color="auto" w:fill="auto"/>
          </w:tcPr>
          <w:p w:rsidR="006164F5" w:rsidRPr="00F2096F" w:rsidRDefault="006164F5" w:rsidP="003F56C1">
            <w:pPr>
              <w:jc w:val="both"/>
            </w:pPr>
            <w:r w:rsidRPr="00F2096F">
              <w:t>Ознакомление руководящих работников СПб ГУП «Пассажиравтотранс» с изменениями нормативных правовых актов Российской Федерации и Санкт-Петербурга, направленных на противодействие коррупции</w:t>
            </w:r>
          </w:p>
        </w:tc>
        <w:tc>
          <w:tcPr>
            <w:tcW w:w="1985" w:type="dxa"/>
            <w:shd w:val="clear" w:color="auto" w:fill="auto"/>
            <w:vAlign w:val="center"/>
          </w:tcPr>
          <w:p w:rsidR="006164F5" w:rsidRPr="00F2096F" w:rsidRDefault="006164F5" w:rsidP="00F977CE">
            <w:r w:rsidRPr="00F2096F">
              <w:t>В течение года, по мере издания нормативно-правовых актов</w:t>
            </w:r>
          </w:p>
        </w:tc>
        <w:tc>
          <w:tcPr>
            <w:tcW w:w="7229" w:type="dxa"/>
          </w:tcPr>
          <w:p w:rsidR="006164F5" w:rsidRDefault="006164F5" w:rsidP="00FB6C22">
            <w:pPr>
              <w:jc w:val="both"/>
            </w:pPr>
            <w:r>
              <w:t>С 25.02.2017 вступило в силу Постановление Правительства РФ от 15.02.2017 № 187, которым внесены изменения в Постановление Правительства РФ от 05.07.2013 № 568 «О распространении для отдельных категорий граждан ограничений, запретов и обязанностей, установленных законодательством в сфере противодействия коррупции». Так в п.3 и п.4 закона  внесены уточнения должностей и запрета замещения должностей, связанных с финансово-хозяйственной деятельностью в случае близкого родства или свойства с работником, связанных непосредственной подчиненностью или подконтрольностью одного из них другому.</w:t>
            </w:r>
          </w:p>
          <w:p w:rsidR="006164F5" w:rsidRDefault="006164F5" w:rsidP="00FB6C22">
            <w:pPr>
              <w:jc w:val="both"/>
            </w:pPr>
            <w:r>
              <w:t>Федеральным законом от 3 апреля 2017 года № 64-ФЗ внесены изменения в Федеральный закон от 25 декабря 2008 года № 273-ФЗ "О противодействии коррупции" в части:</w:t>
            </w:r>
          </w:p>
          <w:p w:rsidR="006164F5" w:rsidRDefault="006164F5" w:rsidP="00FB6C22">
            <w:pPr>
              <w:jc w:val="both"/>
            </w:pPr>
            <w:r>
              <w:t>Статья 8 дополнена частями 1.1 и 1.2, в которых указано, что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164F5" w:rsidRDefault="006164F5" w:rsidP="00FB6C22">
            <w:pPr>
              <w:jc w:val="both"/>
            </w:pPr>
            <w:r>
              <w:t xml:space="preserve">Статья 8 дополнена частью 1.2, в которой указано, что граждане, призываемые на военную службу, не представляют сведения о </w:t>
            </w:r>
            <w:r>
              <w:lastRenderedPageBreak/>
              <w:t>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164F5" w:rsidRDefault="006164F5" w:rsidP="00FB6C22">
            <w:pPr>
              <w:jc w:val="both"/>
            </w:pPr>
            <w:r>
              <w:t xml:space="preserve">В части 3 статьи 8 указано, что сведения о доходах, об имуществе и обязательствах имущественного характера, в случае непоступления данного гражданина на государственную или муниципальную службу,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w:t>
            </w:r>
          </w:p>
          <w:p w:rsidR="006164F5" w:rsidRDefault="006164F5" w:rsidP="00FB6C22">
            <w:pPr>
              <w:jc w:val="both"/>
            </w:pPr>
            <w:r>
              <w:t>В часть 7 статьи 8 указано о том, что проверка достоверности и полноты сведений о доходах, об имуществе и обязательствах имущественного характера, осуществляется по решению представителя нанимателя (руководителя).</w:t>
            </w:r>
          </w:p>
          <w:p w:rsidR="006164F5" w:rsidRDefault="006164F5" w:rsidP="00FB6C22">
            <w:pPr>
              <w:jc w:val="both"/>
            </w:pPr>
            <w:r>
              <w:t>В части 3 статьи 10 указан перечень лиц, которые обязаны принимать меры по предотвращению и урегулированию конфликта интересов.</w:t>
            </w:r>
          </w:p>
          <w:p w:rsidR="006164F5" w:rsidRDefault="006164F5" w:rsidP="00FB6C22">
            <w:pPr>
              <w:jc w:val="both"/>
            </w:pPr>
            <w:r>
              <w:t xml:space="preserve">В пункте 2 части 3 статьи  12.1 указано о запрете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w:t>
            </w:r>
          </w:p>
          <w:p w:rsidR="006164F5" w:rsidRDefault="006164F5" w:rsidP="00FB6C22">
            <w:pPr>
              <w:jc w:val="both"/>
            </w:pPr>
            <w:r>
              <w:t>Статья 12.1 дополнена несколькими частями:</w:t>
            </w:r>
          </w:p>
          <w:p w:rsidR="006164F5" w:rsidRDefault="006164F5" w:rsidP="00FB6C22">
            <w:pPr>
              <w:jc w:val="both"/>
            </w:pPr>
            <w:r>
              <w:t xml:space="preserve">4.2.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p>
          <w:p w:rsidR="006164F5" w:rsidRDefault="006164F5" w:rsidP="00FB6C22">
            <w:pPr>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w:t>
            </w:r>
            <w:r>
              <w:lastRenderedPageBreak/>
              <w:t>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164F5" w:rsidRDefault="006164F5" w:rsidP="00FB6C22">
            <w:pPr>
              <w:jc w:val="both"/>
            </w:pPr>
            <w:r>
              <w:t>4.4. Проверка достоверности и полноты сведений о доходах, расходах, об имуществе и обязательствах имущественного характера, осуществляется по решению высшего должностного лица субъекта Российской Федерации;</w:t>
            </w:r>
          </w:p>
          <w:p w:rsidR="006164F5" w:rsidRDefault="006164F5" w:rsidP="00FB6C22">
            <w:pPr>
              <w:jc w:val="both"/>
            </w:pPr>
            <w:r>
              <w:t>4.5.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законодательства в сфере противодействия коррупции высшее должностное лицо субъекта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164F5" w:rsidRDefault="006164F5" w:rsidP="00A57137">
            <w:pPr>
              <w:jc w:val="both"/>
            </w:pPr>
            <w:r>
              <w:t>Кроме того, Указом Президента РФ от 19.09.2017 N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внесены изменения в нормативные акты в сфере противодействия коррупции. Работники предприятия ознакомлены с данным указом.</w:t>
            </w:r>
          </w:p>
          <w:p w:rsidR="006164F5" w:rsidRPr="00F2096F" w:rsidRDefault="006164F5" w:rsidP="00A57137">
            <w:pPr>
              <w:jc w:val="both"/>
            </w:pPr>
          </w:p>
        </w:tc>
      </w:tr>
      <w:tr w:rsidR="006164F5" w:rsidRPr="00F2096F" w:rsidTr="00EA3F2C">
        <w:tc>
          <w:tcPr>
            <w:tcW w:w="851" w:type="dxa"/>
            <w:shd w:val="clear" w:color="auto" w:fill="auto"/>
          </w:tcPr>
          <w:p w:rsidR="006164F5" w:rsidRPr="00F2096F" w:rsidRDefault="006164F5" w:rsidP="00A41DC2">
            <w:r w:rsidRPr="00F2096F">
              <w:lastRenderedPageBreak/>
              <w:t>1.2.</w:t>
            </w:r>
          </w:p>
        </w:tc>
        <w:tc>
          <w:tcPr>
            <w:tcW w:w="4961" w:type="dxa"/>
            <w:shd w:val="clear" w:color="auto" w:fill="auto"/>
          </w:tcPr>
          <w:p w:rsidR="006164F5" w:rsidRPr="00F2096F" w:rsidRDefault="006164F5" w:rsidP="00A41DC2">
            <w:pPr>
              <w:jc w:val="both"/>
            </w:pPr>
            <w:r w:rsidRPr="00F2096F">
              <w:t>Ознакомление с зарубежным опытом противодействия коррупции, а также с опытом работы в этом направлении в Северо-Западном регионе</w:t>
            </w:r>
          </w:p>
        </w:tc>
        <w:tc>
          <w:tcPr>
            <w:tcW w:w="1985" w:type="dxa"/>
            <w:shd w:val="clear" w:color="auto" w:fill="auto"/>
            <w:vAlign w:val="center"/>
          </w:tcPr>
          <w:p w:rsidR="006164F5" w:rsidRPr="00F2096F" w:rsidRDefault="006164F5" w:rsidP="003F56C1">
            <w:pPr>
              <w:jc w:val="center"/>
            </w:pPr>
            <w:r w:rsidRPr="00F2096F">
              <w:t>В течение года, по мере поступления информации из КТ</w:t>
            </w:r>
          </w:p>
        </w:tc>
        <w:tc>
          <w:tcPr>
            <w:tcW w:w="7229" w:type="dxa"/>
          </w:tcPr>
          <w:p w:rsidR="006164F5" w:rsidRDefault="006164F5" w:rsidP="009C790C">
            <w:pPr>
              <w:jc w:val="both"/>
            </w:pPr>
            <w:r>
              <w:t>В адрес заместителей генерального директора по направлениям деятельности, директоров филиалов и руководителей Аппарата управления Предприятия  направлен информационный материал о борьбе с коррупцией в Республике Беларусь. С информационным материалом о борьбе с коррупцией в Республике Беларусь ознакомлены.</w:t>
            </w:r>
          </w:p>
          <w:p w:rsidR="006164F5" w:rsidRPr="00F2096F" w:rsidRDefault="006164F5" w:rsidP="009C790C">
            <w:pPr>
              <w:jc w:val="both"/>
            </w:pPr>
          </w:p>
        </w:tc>
      </w:tr>
      <w:tr w:rsidR="006164F5" w:rsidRPr="00F2096F" w:rsidTr="00EA3F2C">
        <w:tc>
          <w:tcPr>
            <w:tcW w:w="851" w:type="dxa"/>
            <w:shd w:val="clear" w:color="auto" w:fill="auto"/>
          </w:tcPr>
          <w:p w:rsidR="006164F5" w:rsidRPr="00F2096F" w:rsidRDefault="006164F5" w:rsidP="00A41DC2">
            <w:r w:rsidRPr="00F2096F">
              <w:t>1.3</w:t>
            </w:r>
          </w:p>
        </w:tc>
        <w:tc>
          <w:tcPr>
            <w:tcW w:w="4961" w:type="dxa"/>
            <w:shd w:val="clear" w:color="auto" w:fill="auto"/>
          </w:tcPr>
          <w:p w:rsidR="006164F5" w:rsidRPr="00F2096F" w:rsidRDefault="006164F5" w:rsidP="00C678AA">
            <w:pPr>
              <w:jc w:val="both"/>
            </w:pPr>
            <w:r w:rsidRPr="00F2096F">
              <w:t>Разработка и утверждение «Плана работы СПб ГУП «Пассажиравтотранс» по противодействию коррупции, в том числе по предупреждению проявлений бытовой коррупции на 2017 год</w:t>
            </w:r>
          </w:p>
        </w:tc>
        <w:tc>
          <w:tcPr>
            <w:tcW w:w="1985" w:type="dxa"/>
            <w:shd w:val="clear" w:color="auto" w:fill="auto"/>
            <w:vAlign w:val="center"/>
          </w:tcPr>
          <w:p w:rsidR="006164F5" w:rsidRPr="00F2096F" w:rsidRDefault="006164F5" w:rsidP="003F56C1">
            <w:pPr>
              <w:jc w:val="center"/>
            </w:pPr>
          </w:p>
          <w:p w:rsidR="006164F5" w:rsidRPr="00F2096F" w:rsidRDefault="006164F5" w:rsidP="003F56C1">
            <w:pPr>
              <w:jc w:val="center"/>
            </w:pPr>
            <w:r w:rsidRPr="00F2096F">
              <w:t>Февраль 2017 года</w:t>
            </w:r>
          </w:p>
        </w:tc>
        <w:tc>
          <w:tcPr>
            <w:tcW w:w="7229" w:type="dxa"/>
          </w:tcPr>
          <w:p w:rsidR="006164F5" w:rsidRPr="00F2096F" w:rsidRDefault="006164F5" w:rsidP="00CF5575">
            <w:pPr>
              <w:jc w:val="both"/>
            </w:pPr>
            <w:r w:rsidRPr="00440F8E">
              <w:t>Приказом генерального директора Предприятия от 28.02.2017 № 01-01-67 утвержден «План работы по противодействию коррупции, в том числе по предупреждению проявлений бытовой коррупции на 2017 год</w:t>
            </w:r>
          </w:p>
        </w:tc>
      </w:tr>
      <w:tr w:rsidR="006164F5" w:rsidRPr="00F2096F" w:rsidTr="00EA3F2C">
        <w:trPr>
          <w:trHeight w:val="1047"/>
        </w:trPr>
        <w:tc>
          <w:tcPr>
            <w:tcW w:w="851" w:type="dxa"/>
            <w:shd w:val="clear" w:color="auto" w:fill="auto"/>
          </w:tcPr>
          <w:p w:rsidR="006164F5" w:rsidRPr="00F2096F" w:rsidRDefault="006164F5" w:rsidP="00A41DC2">
            <w:r w:rsidRPr="00F2096F">
              <w:lastRenderedPageBreak/>
              <w:t xml:space="preserve">1.4. </w:t>
            </w:r>
          </w:p>
        </w:tc>
        <w:tc>
          <w:tcPr>
            <w:tcW w:w="4961" w:type="dxa"/>
            <w:shd w:val="clear" w:color="auto" w:fill="auto"/>
          </w:tcPr>
          <w:p w:rsidR="006164F5" w:rsidRPr="00F2096F" w:rsidRDefault="006164F5" w:rsidP="00AA1860">
            <w:pPr>
              <w:jc w:val="both"/>
            </w:pPr>
            <w:r w:rsidRPr="00F2096F">
              <w:rPr>
                <w:sz w:val="23"/>
                <w:szCs w:val="23"/>
              </w:rPr>
              <w:t xml:space="preserve">Участие в заседаниях Комиссии по противодействию коррупции в Комитете по транспорту, с предоставлением: </w:t>
            </w:r>
          </w:p>
          <w:p w:rsidR="006164F5" w:rsidRPr="00F2096F" w:rsidRDefault="006164F5" w:rsidP="00E02EA7">
            <w:pPr>
              <w:jc w:val="both"/>
            </w:pP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Ежеквартально</w:t>
            </w:r>
          </w:p>
        </w:tc>
        <w:tc>
          <w:tcPr>
            <w:tcW w:w="7229" w:type="dxa"/>
          </w:tcPr>
          <w:p w:rsidR="006164F5" w:rsidRDefault="006164F5" w:rsidP="00C30EE5">
            <w:pPr>
              <w:jc w:val="both"/>
            </w:pPr>
            <w:r>
              <w:t>Принято участие в заседании Комиссии 26.04.2017, 26.07.2017</w:t>
            </w:r>
          </w:p>
          <w:p w:rsidR="006164F5" w:rsidRDefault="006164F5" w:rsidP="00C30EE5">
            <w:pPr>
              <w:jc w:val="both"/>
            </w:pPr>
            <w:r w:rsidRPr="00F2096F">
              <w:t xml:space="preserve">Запланировано участие в заседании Комиссии на </w:t>
            </w:r>
            <w:r>
              <w:t>08.11</w:t>
            </w:r>
            <w:r w:rsidRPr="00440F8E">
              <w:t>.2017</w:t>
            </w:r>
          </w:p>
          <w:p w:rsidR="006164F5" w:rsidRPr="00F2096F" w:rsidRDefault="006164F5" w:rsidP="00C30EE5">
            <w:pPr>
              <w:jc w:val="both"/>
            </w:pPr>
          </w:p>
        </w:tc>
      </w:tr>
      <w:tr w:rsidR="006164F5" w:rsidRPr="00F2096F" w:rsidTr="00EA3F2C">
        <w:tc>
          <w:tcPr>
            <w:tcW w:w="851" w:type="dxa"/>
            <w:shd w:val="clear" w:color="auto" w:fill="auto"/>
          </w:tcPr>
          <w:p w:rsidR="006164F5" w:rsidRPr="00F2096F" w:rsidRDefault="006164F5" w:rsidP="00E02EA7">
            <w:r w:rsidRPr="00F2096F">
              <w:t>1.4.1</w:t>
            </w:r>
          </w:p>
        </w:tc>
        <w:tc>
          <w:tcPr>
            <w:tcW w:w="4961" w:type="dxa"/>
            <w:shd w:val="clear" w:color="auto" w:fill="auto"/>
          </w:tcPr>
          <w:p w:rsidR="006164F5" w:rsidRPr="00F2096F" w:rsidRDefault="006164F5" w:rsidP="00E02EA7">
            <w:pPr>
              <w:jc w:val="both"/>
            </w:pPr>
            <w:r w:rsidRPr="00F2096F">
              <w:rPr>
                <w:sz w:val="23"/>
                <w:szCs w:val="23"/>
              </w:rPr>
              <w:t>отчета по настоящему Плану</w:t>
            </w:r>
            <w:r w:rsidRPr="00F2096F">
              <w:t xml:space="preserve"> о ходе реализации настоящего Плана о принятых мерах по противодействию коррупции</w:t>
            </w:r>
          </w:p>
          <w:p w:rsidR="006164F5" w:rsidRPr="00F2096F" w:rsidRDefault="006164F5" w:rsidP="00E02EA7">
            <w:pPr>
              <w:jc w:val="both"/>
              <w:rPr>
                <w:sz w:val="23"/>
                <w:szCs w:val="23"/>
              </w:rPr>
            </w:pP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Ежеквартально</w:t>
            </w:r>
          </w:p>
        </w:tc>
        <w:tc>
          <w:tcPr>
            <w:tcW w:w="7229" w:type="dxa"/>
          </w:tcPr>
          <w:p w:rsidR="006164F5" w:rsidRDefault="006164F5" w:rsidP="00E02EA7">
            <w:pPr>
              <w:jc w:val="both"/>
            </w:pPr>
            <w:r w:rsidRPr="00F2096F">
              <w:t xml:space="preserve">Отчет о ходе реализации Плана по противодействию коррупции за </w:t>
            </w:r>
            <w:r>
              <w:t>9 месяцев 2017</w:t>
            </w:r>
            <w:r w:rsidRPr="00F2096F">
              <w:t xml:space="preserve"> подготовлен и направлен в Комитет по транспорту.</w:t>
            </w:r>
          </w:p>
          <w:p w:rsidR="006164F5" w:rsidRPr="00F2096F" w:rsidRDefault="006164F5" w:rsidP="00E02EA7">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1.4.2</w:t>
            </w:r>
          </w:p>
        </w:tc>
        <w:tc>
          <w:tcPr>
            <w:tcW w:w="4961" w:type="dxa"/>
            <w:shd w:val="clear" w:color="auto" w:fill="auto"/>
          </w:tcPr>
          <w:p w:rsidR="006164F5" w:rsidRPr="00F2096F" w:rsidRDefault="006164F5" w:rsidP="00E02EA7">
            <w:pPr>
              <w:jc w:val="both"/>
              <w:rPr>
                <w:sz w:val="23"/>
                <w:szCs w:val="23"/>
              </w:rPr>
            </w:pPr>
            <w:r w:rsidRPr="00F2096F">
              <w:rPr>
                <w:sz w:val="23"/>
                <w:szCs w:val="23"/>
              </w:rPr>
              <w:t>информации о результатах контроля соблюдения Предприятием требований законодательства в сфере закупок товаров, работ, услуг</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1 раз в квартал</w:t>
            </w:r>
          </w:p>
        </w:tc>
        <w:tc>
          <w:tcPr>
            <w:tcW w:w="7229" w:type="dxa"/>
          </w:tcPr>
          <w:p w:rsidR="006164F5" w:rsidRDefault="006164F5" w:rsidP="00B96535">
            <w:pPr>
              <w:jc w:val="both"/>
            </w:pPr>
            <w:r w:rsidRPr="00440F8E">
              <w:t>За отчетный период было подано 3 жалобы на действия заказчика и комиссии в УФАС, из них признано частично обоснованными 2, не обоснованной 1 жалоба</w:t>
            </w:r>
            <w:r>
              <w:t xml:space="preserve">. С </w:t>
            </w:r>
            <w:r w:rsidRPr="00440F8E">
              <w:t>учетом того, что допущенные нарушения не повлияли на права участников, предписания не выдавались.</w:t>
            </w:r>
          </w:p>
          <w:p w:rsidR="006164F5" w:rsidRPr="00F2096F" w:rsidRDefault="006164F5" w:rsidP="00B96535">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1.4.3</w:t>
            </w:r>
          </w:p>
        </w:tc>
        <w:tc>
          <w:tcPr>
            <w:tcW w:w="4961" w:type="dxa"/>
            <w:shd w:val="clear" w:color="auto" w:fill="auto"/>
          </w:tcPr>
          <w:p w:rsidR="006164F5" w:rsidRPr="00F2096F" w:rsidRDefault="006164F5" w:rsidP="00E02EA7">
            <w:pPr>
              <w:jc w:val="both"/>
              <w:rPr>
                <w:sz w:val="23"/>
                <w:szCs w:val="23"/>
              </w:rPr>
            </w:pPr>
            <w:r w:rsidRPr="00F2096F">
              <w:rPr>
                <w:sz w:val="23"/>
                <w:szCs w:val="23"/>
              </w:rPr>
              <w:t>информации о результатах рассмотрения обращений граждан и организаций, содержащих сведения о коррупции в ГУП и филиалах Предприятия и о мерах, принятых по предупреждению негативных фактов, изложенных в обращениях</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1 раз в квартал</w:t>
            </w:r>
          </w:p>
        </w:tc>
        <w:tc>
          <w:tcPr>
            <w:tcW w:w="7229" w:type="dxa"/>
          </w:tcPr>
          <w:p w:rsidR="006164F5" w:rsidRPr="00F2096F" w:rsidRDefault="006164F5" w:rsidP="00983AE4">
            <w:pPr>
              <w:jc w:val="both"/>
            </w:pPr>
            <w:r w:rsidRPr="00F2096F">
              <w:t>Информация о результатах рассмотрения обращений граждан и организаций изложена в п.3.1 настоящего Отчета</w:t>
            </w: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1.5.</w:t>
            </w:r>
          </w:p>
        </w:tc>
        <w:tc>
          <w:tcPr>
            <w:tcW w:w="4961" w:type="dxa"/>
            <w:shd w:val="clear" w:color="auto" w:fill="auto"/>
          </w:tcPr>
          <w:p w:rsidR="006164F5" w:rsidRPr="00F2096F" w:rsidRDefault="006164F5" w:rsidP="003F56C1">
            <w:pPr>
              <w:jc w:val="both"/>
              <w:rPr>
                <w:sz w:val="23"/>
                <w:szCs w:val="23"/>
              </w:rPr>
            </w:pPr>
            <w:r w:rsidRPr="00F2096F">
              <w:rPr>
                <w:sz w:val="23"/>
                <w:szCs w:val="23"/>
              </w:rPr>
              <w:t xml:space="preserve">Участие, в рамках заседаний Комиссии по противодействию коррупции в Комитете по транспорту, в обучающих мероприятиях (консультативной и разъяснительной помощи) по вопросам: </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В течении 2017 года</w:t>
            </w:r>
          </w:p>
        </w:tc>
        <w:tc>
          <w:tcPr>
            <w:tcW w:w="7229" w:type="dxa"/>
          </w:tcPr>
          <w:p w:rsidR="006164F5" w:rsidRDefault="006164F5" w:rsidP="00E02EA7">
            <w:pPr>
              <w:jc w:val="both"/>
            </w:pPr>
            <w:r>
              <w:t xml:space="preserve">Комитетом по транспорту предоставлены методические рекомендации </w:t>
            </w:r>
            <w:r w:rsidRPr="00E400AB">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r>
              <w:t>. С данными методическими рекомендациями руководство Предприятия ознакомлено.</w:t>
            </w:r>
          </w:p>
          <w:p w:rsidR="006164F5" w:rsidRPr="00F2096F" w:rsidRDefault="006164F5" w:rsidP="00E02EA7">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1.5.1</w:t>
            </w:r>
          </w:p>
        </w:tc>
        <w:tc>
          <w:tcPr>
            <w:tcW w:w="4961" w:type="dxa"/>
            <w:shd w:val="clear" w:color="auto" w:fill="auto"/>
          </w:tcPr>
          <w:p w:rsidR="006164F5" w:rsidRPr="00F2096F" w:rsidRDefault="006164F5" w:rsidP="00E02EA7">
            <w:pPr>
              <w:jc w:val="both"/>
              <w:rPr>
                <w:sz w:val="23"/>
                <w:szCs w:val="23"/>
              </w:rPr>
            </w:pPr>
            <w:r w:rsidRPr="00F2096F">
              <w:rPr>
                <w:sz w:val="23"/>
                <w:szCs w:val="23"/>
              </w:rPr>
              <w:t>организации работы по противодействию коррупции в ГУП, в том числе по вопросам применения действующего законодательства о противодействии коррупции.</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В течении 2017 года</w:t>
            </w:r>
          </w:p>
        </w:tc>
        <w:tc>
          <w:tcPr>
            <w:tcW w:w="7229" w:type="dxa"/>
            <w:vMerge w:val="restart"/>
            <w:vAlign w:val="center"/>
          </w:tcPr>
          <w:p w:rsidR="00EA3F2C" w:rsidRDefault="006164F5" w:rsidP="00C3225A">
            <w:pPr>
              <w:jc w:val="both"/>
            </w:pPr>
            <w:r>
              <w:t xml:space="preserve">В адрес заместителей генерального директора по направлениям деятельности, директоров филиалов и руководителей Аппарата управления Предприятия, направлена ссылка на эл.адрес </w:t>
            </w:r>
            <w:r w:rsidRPr="00D83FED">
              <w:rPr>
                <w:u w:val="single"/>
                <w:lang w:val="en-US"/>
              </w:rPr>
              <w:t>htth</w:t>
            </w:r>
            <w:r w:rsidRPr="00D83FED">
              <w:rPr>
                <w:u w:val="single"/>
              </w:rPr>
              <w:t>://</w:t>
            </w:r>
            <w:r w:rsidRPr="00D83FED">
              <w:rPr>
                <w:u w:val="single"/>
                <w:lang w:val="en-US"/>
              </w:rPr>
              <w:t>genhroc</w:t>
            </w:r>
            <w:r w:rsidRPr="00D83FED">
              <w:rPr>
                <w:u w:val="single"/>
              </w:rPr>
              <w:t>.</w:t>
            </w:r>
            <w:r w:rsidRPr="00D83FED">
              <w:rPr>
                <w:u w:val="single"/>
                <w:lang w:val="en-US"/>
              </w:rPr>
              <w:t>gov</w:t>
            </w:r>
            <w:r w:rsidRPr="00D83FED">
              <w:rPr>
                <w:u w:val="single"/>
              </w:rPr>
              <w:t>.</w:t>
            </w:r>
            <w:r w:rsidRPr="00D83FED">
              <w:rPr>
                <w:u w:val="single"/>
                <w:lang w:val="en-US"/>
              </w:rPr>
              <w:t>ru</w:t>
            </w:r>
            <w:r>
              <w:t xml:space="preserve">, где размещен сборник материалов по итогам проведения 18-19 апреля 2017 года Генеральной прокуратурой РФ совместно с Правительством Москвы семинара-совещания по актуальным вопросам применения законодательства и правового просвещения с сфере противодействия коррупции.                       </w:t>
            </w:r>
          </w:p>
          <w:p w:rsidR="006164F5" w:rsidRDefault="006164F5" w:rsidP="00C3225A">
            <w:pPr>
              <w:jc w:val="both"/>
            </w:pPr>
            <w:bookmarkStart w:id="0" w:name="_GoBack"/>
            <w:bookmarkEnd w:id="0"/>
            <w:r>
              <w:lastRenderedPageBreak/>
              <w:t xml:space="preserve">С информационным  материалом сотрудники Предприятия ознакомлены. </w:t>
            </w:r>
            <w:r w:rsidRPr="003F3671">
              <w:t>Проведено дополнительное обучение работников автобусных парков по применению в работе закона от 05.04.2013 № 44-ФЗ «О контрактной системе в сфере закупок товаров, работ, услуг для обеспечения государственных и муниципальных нужд». По результатам обучения лицам прошедшим аттестацию выданы свидетельства специалистов.</w:t>
            </w:r>
          </w:p>
          <w:p w:rsidR="006164F5" w:rsidRPr="00F2096F" w:rsidRDefault="006164F5" w:rsidP="00C3225A">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1.5.2</w:t>
            </w:r>
          </w:p>
        </w:tc>
        <w:tc>
          <w:tcPr>
            <w:tcW w:w="4961" w:type="dxa"/>
            <w:shd w:val="clear" w:color="auto" w:fill="auto"/>
          </w:tcPr>
          <w:p w:rsidR="006164F5" w:rsidRPr="00F2096F" w:rsidRDefault="006164F5" w:rsidP="00E02EA7">
            <w:pPr>
              <w:jc w:val="both"/>
              <w:rPr>
                <w:sz w:val="23"/>
                <w:szCs w:val="23"/>
              </w:rPr>
            </w:pPr>
            <w:r w:rsidRPr="00F2096F">
              <w:rPr>
                <w:sz w:val="23"/>
                <w:szCs w:val="23"/>
              </w:rPr>
              <w:t>реализации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в ГУП</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В течении 2017 года</w:t>
            </w:r>
          </w:p>
        </w:tc>
        <w:tc>
          <w:tcPr>
            <w:tcW w:w="7229" w:type="dxa"/>
            <w:vMerge/>
          </w:tcPr>
          <w:p w:rsidR="006164F5" w:rsidRPr="00F2096F" w:rsidRDefault="006164F5" w:rsidP="00E02EA7">
            <w:pPr>
              <w:jc w:val="both"/>
            </w:pPr>
          </w:p>
        </w:tc>
      </w:tr>
      <w:tr w:rsidR="006164F5" w:rsidRPr="00F2096F" w:rsidTr="00EA3F2C">
        <w:tc>
          <w:tcPr>
            <w:tcW w:w="851" w:type="dxa"/>
            <w:shd w:val="clear" w:color="auto" w:fill="auto"/>
          </w:tcPr>
          <w:p w:rsidR="006164F5" w:rsidRPr="00F2096F" w:rsidRDefault="006164F5" w:rsidP="00E02EA7">
            <w:pPr>
              <w:rPr>
                <w:sz w:val="23"/>
                <w:szCs w:val="23"/>
                <w:highlight w:val="yellow"/>
              </w:rPr>
            </w:pPr>
            <w:r w:rsidRPr="00F2096F">
              <w:rPr>
                <w:sz w:val="23"/>
                <w:szCs w:val="23"/>
              </w:rPr>
              <w:lastRenderedPageBreak/>
              <w:t>1.6</w:t>
            </w:r>
          </w:p>
        </w:tc>
        <w:tc>
          <w:tcPr>
            <w:tcW w:w="4961" w:type="dxa"/>
            <w:shd w:val="clear" w:color="auto" w:fill="auto"/>
          </w:tcPr>
          <w:p w:rsidR="006164F5" w:rsidRPr="00F2096F" w:rsidRDefault="006164F5" w:rsidP="00E02EA7">
            <w:pPr>
              <w:jc w:val="both"/>
              <w:rPr>
                <w:sz w:val="23"/>
                <w:szCs w:val="23"/>
              </w:rPr>
            </w:pPr>
            <w:r w:rsidRPr="00F2096F">
              <w:rPr>
                <w:sz w:val="23"/>
                <w:szCs w:val="23"/>
              </w:rPr>
              <w:t>Участие в рассмотрении на балансовых комиссий в Комитете по транспорту отчета о финансово-хозяйственной деятельности Предприятия, в том числе: итогов выполнения утвержденных натуральных показателей деятельности, выполнения плана по доходам от перевозки пассажиров, плана по расходам на перевозку пассажиров, а также информации о дебиторской и кредиторской задолженности, выполнении АИП за счет собственных средств</w:t>
            </w:r>
          </w:p>
        </w:tc>
        <w:tc>
          <w:tcPr>
            <w:tcW w:w="1985" w:type="dxa"/>
            <w:shd w:val="clear" w:color="auto" w:fill="auto"/>
            <w:vAlign w:val="center"/>
          </w:tcPr>
          <w:p w:rsidR="006164F5" w:rsidRPr="00F2096F" w:rsidRDefault="006164F5" w:rsidP="003F56C1">
            <w:pPr>
              <w:jc w:val="center"/>
            </w:pPr>
            <w:r w:rsidRPr="00F2096F">
              <w:t>1 раз в квартал</w:t>
            </w:r>
          </w:p>
        </w:tc>
        <w:tc>
          <w:tcPr>
            <w:tcW w:w="7229" w:type="dxa"/>
            <w:shd w:val="clear" w:color="auto" w:fill="FFFFFF" w:themeFill="background1"/>
          </w:tcPr>
          <w:p w:rsidR="006164F5" w:rsidRDefault="006164F5" w:rsidP="008E263C">
            <w:pPr>
              <w:jc w:val="both"/>
            </w:pPr>
            <w:r w:rsidRPr="00440F8E">
              <w:t>Заседание балансовой комиссии по итогам работы за 1 квартал 2017 года состоялось 26</w:t>
            </w:r>
            <w:r>
              <w:t>.05.</w:t>
            </w:r>
            <w:r w:rsidRPr="00440F8E">
              <w:t xml:space="preserve">2017. </w:t>
            </w:r>
          </w:p>
          <w:p w:rsidR="006164F5" w:rsidRDefault="006164F5" w:rsidP="008E263C">
            <w:pPr>
              <w:jc w:val="both"/>
            </w:pPr>
            <w:r w:rsidRPr="00440F8E">
              <w:t xml:space="preserve">Заседание балансовой комиссии по итогам работы за 1 </w:t>
            </w:r>
            <w:r>
              <w:t>полугодие</w:t>
            </w:r>
            <w:r w:rsidRPr="00440F8E">
              <w:t xml:space="preserve"> 2017 года состоялось </w:t>
            </w:r>
            <w:r>
              <w:t>11.09.</w:t>
            </w:r>
            <w:r w:rsidRPr="00440F8E">
              <w:t xml:space="preserve">2017. </w:t>
            </w:r>
          </w:p>
          <w:p w:rsidR="006164F5" w:rsidRPr="00F2096F" w:rsidRDefault="006164F5" w:rsidP="008E263C">
            <w:pPr>
              <w:jc w:val="both"/>
            </w:pPr>
            <w:r w:rsidRPr="00440F8E">
              <w:t xml:space="preserve">Запланировано участие в заседании балансовой комиссии по предоставлению отчета о финансово-хозяйственной деятельности Предприятия за </w:t>
            </w:r>
            <w:r>
              <w:t>9 месяцев</w:t>
            </w:r>
            <w:r w:rsidRPr="00440F8E">
              <w:t xml:space="preserve"> 2017 года в Комитете по транспорту в</w:t>
            </w:r>
            <w:r>
              <w:t xml:space="preserve"> ноябре</w:t>
            </w:r>
            <w:r w:rsidRPr="00440F8E">
              <w:t xml:space="preserve"> 2017.</w:t>
            </w:r>
          </w:p>
          <w:p w:rsidR="006164F5" w:rsidRPr="00F2096F" w:rsidRDefault="006164F5" w:rsidP="008E263C">
            <w:pPr>
              <w:jc w:val="both"/>
            </w:pPr>
          </w:p>
        </w:tc>
      </w:tr>
      <w:tr w:rsidR="006164F5" w:rsidRPr="00F2096F" w:rsidTr="00EA3F2C">
        <w:tc>
          <w:tcPr>
            <w:tcW w:w="851" w:type="dxa"/>
            <w:shd w:val="clear" w:color="auto" w:fill="auto"/>
          </w:tcPr>
          <w:p w:rsidR="006164F5" w:rsidRPr="00F2096F" w:rsidRDefault="006164F5" w:rsidP="00E02EA7">
            <w:r w:rsidRPr="00F2096F">
              <w:t>1.7</w:t>
            </w:r>
          </w:p>
        </w:tc>
        <w:tc>
          <w:tcPr>
            <w:tcW w:w="4961" w:type="dxa"/>
            <w:shd w:val="clear" w:color="auto" w:fill="auto"/>
          </w:tcPr>
          <w:p w:rsidR="006164F5" w:rsidRPr="00F2096F" w:rsidRDefault="006164F5" w:rsidP="00E02EA7">
            <w:pPr>
              <w:jc w:val="both"/>
              <w:rPr>
                <w:sz w:val="22"/>
                <w:szCs w:val="22"/>
              </w:rPr>
            </w:pPr>
            <w:r w:rsidRPr="00F2096F">
              <w:t>Осуществление аудита с целью определения и подтверждения достоверности данных бухгалтерской и налоговой системы организации, предупреждения, предотвращения, снижения возможного и фактического ущерба от неправомерных действий участников хозяйственной деятельности.</w:t>
            </w:r>
          </w:p>
        </w:tc>
        <w:tc>
          <w:tcPr>
            <w:tcW w:w="1985" w:type="dxa"/>
            <w:shd w:val="clear" w:color="auto" w:fill="auto"/>
            <w:vAlign w:val="center"/>
          </w:tcPr>
          <w:p w:rsidR="006164F5" w:rsidRPr="00F2096F" w:rsidRDefault="006164F5" w:rsidP="003F56C1">
            <w:pPr>
              <w:jc w:val="center"/>
            </w:pPr>
            <w:r w:rsidRPr="00F2096F">
              <w:t>Постоянно</w:t>
            </w:r>
          </w:p>
        </w:tc>
        <w:tc>
          <w:tcPr>
            <w:tcW w:w="7229" w:type="dxa"/>
          </w:tcPr>
          <w:p w:rsidR="006164F5" w:rsidRDefault="006164F5" w:rsidP="00231FC0">
            <w:pPr>
              <w:jc w:val="both"/>
            </w:pPr>
            <w:r w:rsidRPr="00F2096F">
              <w:t>В первом квартале 2017 года проведен обязательный аудит бухгалтерской отчетности за 2016 год, по итогам которого 07.04.2017  выдано аудиторское заключение.  Согласно мнению аудиторов бухгалтерская отчетность отражает достоверно во всех существенных отношениях финансовое положение Предприятия по состоянию на 31.12.2016.</w:t>
            </w:r>
          </w:p>
          <w:p w:rsidR="006164F5" w:rsidRPr="00F2096F" w:rsidRDefault="006164F5" w:rsidP="00231FC0">
            <w:pPr>
              <w:jc w:val="both"/>
            </w:pPr>
          </w:p>
        </w:tc>
      </w:tr>
      <w:tr w:rsidR="006164F5" w:rsidRPr="00F2096F" w:rsidTr="00EA3F2C">
        <w:tc>
          <w:tcPr>
            <w:tcW w:w="851" w:type="dxa"/>
            <w:shd w:val="clear" w:color="auto" w:fill="auto"/>
          </w:tcPr>
          <w:p w:rsidR="006164F5" w:rsidRPr="00F2096F" w:rsidRDefault="006164F5" w:rsidP="00E02EA7">
            <w:r w:rsidRPr="00F2096F">
              <w:t>1.8</w:t>
            </w:r>
          </w:p>
        </w:tc>
        <w:tc>
          <w:tcPr>
            <w:tcW w:w="4961" w:type="dxa"/>
            <w:shd w:val="clear" w:color="auto" w:fill="auto"/>
          </w:tcPr>
          <w:p w:rsidR="006164F5" w:rsidRPr="00F2096F" w:rsidRDefault="006164F5" w:rsidP="00E02EA7">
            <w:pPr>
              <w:jc w:val="both"/>
            </w:pPr>
            <w:r w:rsidRPr="00F2096F">
              <w:t>Принятие мер по выявлению фактов неправомерного использования закреплённого за Предприятием государственного имущества, а также нарушений коррупционной направленности</w:t>
            </w:r>
          </w:p>
        </w:tc>
        <w:tc>
          <w:tcPr>
            <w:tcW w:w="1985" w:type="dxa"/>
            <w:shd w:val="clear" w:color="auto" w:fill="auto"/>
            <w:vAlign w:val="center"/>
          </w:tcPr>
          <w:p w:rsidR="006164F5" w:rsidRPr="00F2096F" w:rsidRDefault="006164F5" w:rsidP="003F56C1">
            <w:pPr>
              <w:jc w:val="center"/>
            </w:pPr>
            <w:r w:rsidRPr="00F2096F">
              <w:t>Постоянно</w:t>
            </w:r>
          </w:p>
        </w:tc>
        <w:tc>
          <w:tcPr>
            <w:tcW w:w="7229" w:type="dxa"/>
          </w:tcPr>
          <w:p w:rsidR="006164F5" w:rsidRDefault="006164F5" w:rsidP="00E02EA7">
            <w:pPr>
              <w:jc w:val="both"/>
            </w:pPr>
            <w:r w:rsidRPr="00F2096F">
              <w:t>Исполняется путем ежемесячной актуализации перечня объектов недвижимости, сдаваемых в аренду. По результатам проводимого  мониторинга, фактов неправомерного использования государственного имущества, закрепленного за Предприятием не выявлено.</w:t>
            </w:r>
          </w:p>
          <w:p w:rsidR="006164F5" w:rsidRPr="00F2096F" w:rsidRDefault="006164F5" w:rsidP="00E02EA7">
            <w:pPr>
              <w:jc w:val="both"/>
            </w:pPr>
          </w:p>
        </w:tc>
      </w:tr>
      <w:tr w:rsidR="006164F5" w:rsidRPr="00F2096F" w:rsidTr="00EA3F2C">
        <w:tc>
          <w:tcPr>
            <w:tcW w:w="851" w:type="dxa"/>
            <w:shd w:val="clear" w:color="auto" w:fill="auto"/>
          </w:tcPr>
          <w:p w:rsidR="006164F5" w:rsidRPr="00F2096F" w:rsidRDefault="006164F5" w:rsidP="00E02EA7">
            <w:r w:rsidRPr="00F2096F">
              <w:t>1.9</w:t>
            </w:r>
          </w:p>
        </w:tc>
        <w:tc>
          <w:tcPr>
            <w:tcW w:w="4961" w:type="dxa"/>
            <w:shd w:val="clear" w:color="auto" w:fill="auto"/>
          </w:tcPr>
          <w:p w:rsidR="006164F5" w:rsidRPr="00F2096F" w:rsidRDefault="006164F5" w:rsidP="00E02EA7">
            <w:pPr>
              <w:jc w:val="both"/>
            </w:pPr>
            <w:r w:rsidRPr="00F2096F">
              <w:t>Принятие мер по недопущению составления неофициальной отчётности и использования поддельных документов</w:t>
            </w:r>
          </w:p>
        </w:tc>
        <w:tc>
          <w:tcPr>
            <w:tcW w:w="1985" w:type="dxa"/>
            <w:shd w:val="clear" w:color="auto" w:fill="auto"/>
            <w:vAlign w:val="center"/>
          </w:tcPr>
          <w:p w:rsidR="006164F5" w:rsidRPr="00F2096F" w:rsidRDefault="006164F5" w:rsidP="003F56C1">
            <w:pPr>
              <w:jc w:val="center"/>
            </w:pPr>
            <w:r w:rsidRPr="00F2096F">
              <w:t>Постоянно</w:t>
            </w:r>
          </w:p>
        </w:tc>
        <w:tc>
          <w:tcPr>
            <w:tcW w:w="7229" w:type="dxa"/>
          </w:tcPr>
          <w:p w:rsidR="006164F5" w:rsidRPr="00440F8E" w:rsidRDefault="006164F5" w:rsidP="00E02EA7">
            <w:pPr>
              <w:jc w:val="both"/>
            </w:pPr>
            <w:r w:rsidRPr="00440F8E">
              <w:t xml:space="preserve">Приказом от 01.07.2015 № 213 директорам филиалов и руководителям Аппарата управления Предприятия, в части своих полномочий, предписано принимать меры по недопущению составления неофициальной отчетности и использования </w:t>
            </w:r>
            <w:r w:rsidRPr="00440F8E">
              <w:lastRenderedPageBreak/>
              <w:t xml:space="preserve">поддельных документов на Предприятии. </w:t>
            </w:r>
          </w:p>
          <w:p w:rsidR="006164F5" w:rsidRDefault="006164F5" w:rsidP="00E02EA7">
            <w:pPr>
              <w:jc w:val="both"/>
            </w:pPr>
            <w:r w:rsidRPr="00440F8E">
              <w:t>За отчетный период 2017 года фактов составления неофициальной отчетности не выявлено.</w:t>
            </w:r>
          </w:p>
          <w:p w:rsidR="006164F5" w:rsidRDefault="006164F5" w:rsidP="00E02EA7">
            <w:pPr>
              <w:jc w:val="both"/>
            </w:pPr>
            <w:r>
              <w:t>За истекший период в филиалах Предприятия были выявлены случаи реализации разовых проездных билетов, не вписанных в БУЛ в количестве 72х раз. В отношении указанных кондукторов были проведены служебные проверки, по результатам которых, они были привлечены к дисциплинарной ответственности и лишены выплат премий стимулирующего характера.</w:t>
            </w:r>
            <w:r w:rsidRPr="00440F8E">
              <w:t xml:space="preserve"> </w:t>
            </w:r>
          </w:p>
          <w:p w:rsidR="006164F5" w:rsidRDefault="006164F5" w:rsidP="00E02EA7">
            <w:pPr>
              <w:jc w:val="both"/>
            </w:pPr>
          </w:p>
          <w:p w:rsidR="006164F5" w:rsidRDefault="006164F5" w:rsidP="00E02EA7">
            <w:pPr>
              <w:jc w:val="both"/>
            </w:pPr>
          </w:p>
          <w:p w:rsidR="006164F5" w:rsidRPr="00F2096F" w:rsidRDefault="006164F5" w:rsidP="00E02EA7">
            <w:pPr>
              <w:jc w:val="both"/>
            </w:pPr>
          </w:p>
        </w:tc>
      </w:tr>
      <w:tr w:rsidR="006164F5" w:rsidRPr="00F2096F" w:rsidTr="00EA3F2C">
        <w:tc>
          <w:tcPr>
            <w:tcW w:w="851" w:type="dxa"/>
            <w:shd w:val="clear" w:color="auto" w:fill="auto"/>
          </w:tcPr>
          <w:p w:rsidR="006164F5" w:rsidRPr="00F2096F" w:rsidRDefault="006164F5" w:rsidP="00E02EA7">
            <w:r w:rsidRPr="00F2096F">
              <w:lastRenderedPageBreak/>
              <w:t>1.10</w:t>
            </w:r>
          </w:p>
        </w:tc>
        <w:tc>
          <w:tcPr>
            <w:tcW w:w="4961" w:type="dxa"/>
            <w:shd w:val="clear" w:color="auto" w:fill="auto"/>
          </w:tcPr>
          <w:p w:rsidR="006164F5" w:rsidRPr="00F2096F" w:rsidRDefault="006164F5" w:rsidP="00E02EA7">
            <w:pPr>
              <w:jc w:val="both"/>
            </w:pPr>
            <w:r w:rsidRPr="00F2096F">
              <w:t>Организация надлежащего взаимодействия по противодействию коррупции с правоохранительными органами</w:t>
            </w:r>
          </w:p>
        </w:tc>
        <w:tc>
          <w:tcPr>
            <w:tcW w:w="1985" w:type="dxa"/>
            <w:shd w:val="clear" w:color="auto" w:fill="auto"/>
            <w:vAlign w:val="center"/>
          </w:tcPr>
          <w:p w:rsidR="006164F5" w:rsidRPr="00F2096F" w:rsidRDefault="006164F5" w:rsidP="003F56C1">
            <w:pPr>
              <w:jc w:val="center"/>
            </w:pPr>
            <w:r w:rsidRPr="00F2096F">
              <w:t>В течение года по мере необходимости</w:t>
            </w:r>
          </w:p>
        </w:tc>
        <w:tc>
          <w:tcPr>
            <w:tcW w:w="7229" w:type="dxa"/>
          </w:tcPr>
          <w:p w:rsidR="006164F5" w:rsidRDefault="006164F5" w:rsidP="00263192">
            <w:pPr>
              <w:jc w:val="both"/>
            </w:pPr>
            <w:r w:rsidRPr="00440F8E">
              <w:t xml:space="preserve">Исполнятся в рамках действия постоянно действующей Комиссии по противодействию коррупции, созданной приказом от 22.01.2014           № 28-14. </w:t>
            </w:r>
          </w:p>
          <w:p w:rsidR="006164F5" w:rsidRPr="00F733A3" w:rsidRDefault="006164F5" w:rsidP="00F733A3">
            <w:pPr>
              <w:autoSpaceDE w:val="0"/>
              <w:autoSpaceDN w:val="0"/>
              <w:adjustRightInd w:val="0"/>
              <w:ind w:firstLine="540"/>
              <w:jc w:val="both"/>
              <w:outlineLvl w:val="0"/>
              <w:rPr>
                <w:sz w:val="23"/>
                <w:szCs w:val="23"/>
              </w:rPr>
            </w:pPr>
            <w:r w:rsidRPr="00F733A3">
              <w:rPr>
                <w:sz w:val="23"/>
                <w:szCs w:val="23"/>
              </w:rPr>
              <w:t>Во исполнении приказа от 31.12.2016  № 337  Генерального директора СПб ГУП «Пассажиравтотранс» за период 9 месяцев 2017 года подготовлены и направлены  в органы внутренних дел  8 материалов для проведения проверок в порядке ст.144-145 УПК РФ и привлечения виновных лиц к уголовной ответственности по ст.327 УК РФ (подделка, изготовление или сбыт поддельных документов, государственных наград, штампов, печатей, бланков), из них:</w:t>
            </w:r>
          </w:p>
          <w:p w:rsidR="006164F5" w:rsidRPr="00F733A3" w:rsidRDefault="006164F5" w:rsidP="00F733A3">
            <w:pPr>
              <w:ind w:firstLine="540"/>
              <w:jc w:val="both"/>
              <w:rPr>
                <w:sz w:val="23"/>
                <w:szCs w:val="23"/>
              </w:rPr>
            </w:pPr>
            <w:r w:rsidRPr="00F733A3">
              <w:rPr>
                <w:sz w:val="23"/>
                <w:szCs w:val="23"/>
              </w:rPr>
              <w:t xml:space="preserve">- три материала в УМВД по Невскому району, </w:t>
            </w:r>
          </w:p>
          <w:p w:rsidR="006164F5" w:rsidRPr="00F733A3" w:rsidRDefault="006164F5" w:rsidP="00F733A3">
            <w:pPr>
              <w:ind w:firstLine="540"/>
              <w:jc w:val="both"/>
              <w:rPr>
                <w:sz w:val="23"/>
                <w:szCs w:val="23"/>
              </w:rPr>
            </w:pPr>
            <w:r w:rsidRPr="00F733A3">
              <w:rPr>
                <w:sz w:val="23"/>
                <w:szCs w:val="23"/>
              </w:rPr>
              <w:t xml:space="preserve">- один материал в УМВД по Красногвардейскому району, </w:t>
            </w:r>
          </w:p>
          <w:p w:rsidR="006164F5" w:rsidRPr="00F733A3" w:rsidRDefault="006164F5" w:rsidP="00F733A3">
            <w:pPr>
              <w:ind w:firstLine="540"/>
              <w:jc w:val="both"/>
              <w:rPr>
                <w:sz w:val="23"/>
                <w:szCs w:val="23"/>
              </w:rPr>
            </w:pPr>
            <w:r w:rsidRPr="00F733A3">
              <w:rPr>
                <w:sz w:val="23"/>
                <w:szCs w:val="23"/>
              </w:rPr>
              <w:t>- четыре материала в УМВД по Центральному району</w:t>
            </w:r>
          </w:p>
          <w:p w:rsidR="006164F5" w:rsidRPr="00F733A3" w:rsidRDefault="006164F5" w:rsidP="00263192">
            <w:pPr>
              <w:jc w:val="both"/>
              <w:rPr>
                <w:sz w:val="23"/>
                <w:szCs w:val="23"/>
              </w:rPr>
            </w:pPr>
            <w:r w:rsidRPr="00F733A3">
              <w:rPr>
                <w:sz w:val="23"/>
                <w:szCs w:val="23"/>
              </w:rPr>
              <w:t>при визуальном осмотре были изъяты разовые проездные билеты с явными признаками подделки в количестве 170 штук у кондукторов АП №1.</w:t>
            </w:r>
          </w:p>
          <w:p w:rsidR="006164F5" w:rsidRDefault="006164F5" w:rsidP="00DA32C5">
            <w:pPr>
              <w:jc w:val="both"/>
            </w:pPr>
            <w:r>
              <w:t xml:space="preserve">В дежурной части 76 отдела полиции УМВД России по Центральному району Санкт-Петербурга было зарегистрировано заявление директора АП №6 от 06.07.2017 года КУСП-15521, по факту сбыта разовых проездных билетов в количестве 44 штук с явными признаками подделки кондуктором АП №6. По результатам рассмотрения данного заявления, сотрудниками 76 отдела полиции УМВД России по Центральному району 14.07.2017 года было вынесено Постановление об отказе в возбуждении </w:t>
            </w:r>
            <w:r>
              <w:lastRenderedPageBreak/>
              <w:t>уголовного дела.</w:t>
            </w:r>
          </w:p>
          <w:p w:rsidR="006164F5" w:rsidRDefault="006164F5" w:rsidP="00DA32C5">
            <w:pPr>
              <w:jc w:val="both"/>
            </w:pPr>
            <w:r>
              <w:t>В целях получения информации о результатах проведения первоначальных проверок и принятых процессуальных решениях по направленным в УМВД материалам, в адрес начальника УМВД России по Невскому району и УМВД России по Центральному району были направлены соответствующие обращения (09.08.2017 №01-10/16122-17 и №01-10/16121-17).</w:t>
            </w:r>
          </w:p>
          <w:p w:rsidR="006164F5" w:rsidRPr="00440F8E" w:rsidRDefault="006164F5" w:rsidP="00DA32C5">
            <w:pPr>
              <w:jc w:val="both"/>
            </w:pPr>
            <w:r w:rsidRPr="00440F8E">
              <w:t>До настоящего времени</w:t>
            </w:r>
            <w:r>
              <w:t xml:space="preserve"> информации о принятых процессуальных решениях по указанным материалам</w:t>
            </w:r>
            <w:r w:rsidRPr="00440F8E">
              <w:t xml:space="preserve"> в адрес Предприятия не поступило.</w:t>
            </w:r>
          </w:p>
          <w:p w:rsidR="006164F5" w:rsidRDefault="006164F5" w:rsidP="00231FC0">
            <w:pPr>
              <w:jc w:val="both"/>
            </w:pPr>
            <w:r>
              <w:t xml:space="preserve"> </w:t>
            </w:r>
            <w:r w:rsidRPr="00440F8E">
              <w:t>В адрес Предприятия за отчетный период 2017 года поступило 2 (два) запроса с ОЭБиПК УМВД России по Калининскому району г.Санкт-Петербурга, по которым были подготовлены и в установленный законом срок направлены запрашиваемые материалы</w:t>
            </w:r>
            <w:r>
              <w:t>.</w:t>
            </w:r>
            <w:r w:rsidRPr="00440F8E">
              <w:t xml:space="preserve"> Информация о результатах рассмотрения обращений граждан и принятом процессуальном решении по ним у Предприятия отсутствует.</w:t>
            </w:r>
            <w:r>
              <w:t xml:space="preserve"> </w:t>
            </w:r>
          </w:p>
          <w:p w:rsidR="006164F5" w:rsidRPr="00F2096F" w:rsidRDefault="006164F5" w:rsidP="00231FC0">
            <w:pPr>
              <w:jc w:val="both"/>
            </w:pPr>
          </w:p>
        </w:tc>
      </w:tr>
      <w:tr w:rsidR="006164F5" w:rsidRPr="00F2096F" w:rsidTr="00EA3F2C">
        <w:tc>
          <w:tcPr>
            <w:tcW w:w="851" w:type="dxa"/>
            <w:shd w:val="clear" w:color="auto" w:fill="auto"/>
          </w:tcPr>
          <w:p w:rsidR="006164F5" w:rsidRPr="00F2096F" w:rsidRDefault="006164F5" w:rsidP="00E02EA7">
            <w:r w:rsidRPr="00F2096F">
              <w:lastRenderedPageBreak/>
              <w:t>1.11</w:t>
            </w:r>
          </w:p>
        </w:tc>
        <w:tc>
          <w:tcPr>
            <w:tcW w:w="4961" w:type="dxa"/>
            <w:shd w:val="clear" w:color="auto" w:fill="auto"/>
          </w:tcPr>
          <w:p w:rsidR="006164F5" w:rsidRPr="00F2096F" w:rsidRDefault="006164F5" w:rsidP="00E02EA7">
            <w:pPr>
              <w:jc w:val="both"/>
            </w:pPr>
            <w:r w:rsidRPr="00F2096F">
              <w:t>Формирование и представление, по запросу Комитета по транспорту, информации о ходе выполнения мероприятий настоящего Плана</w:t>
            </w:r>
          </w:p>
        </w:tc>
        <w:tc>
          <w:tcPr>
            <w:tcW w:w="1985" w:type="dxa"/>
            <w:shd w:val="clear" w:color="auto" w:fill="auto"/>
            <w:vAlign w:val="center"/>
          </w:tcPr>
          <w:p w:rsidR="006164F5" w:rsidRPr="00F2096F" w:rsidRDefault="006164F5" w:rsidP="003F56C1">
            <w:pPr>
              <w:jc w:val="center"/>
            </w:pPr>
            <w:r w:rsidRPr="00F2096F">
              <w:t>Ежеквартально, по мере поступления соответствую-щи запросов</w:t>
            </w:r>
          </w:p>
        </w:tc>
        <w:tc>
          <w:tcPr>
            <w:tcW w:w="7229" w:type="dxa"/>
          </w:tcPr>
          <w:p w:rsidR="006164F5" w:rsidRPr="00F2096F" w:rsidRDefault="006164F5" w:rsidP="009C790C">
            <w:pPr>
              <w:jc w:val="both"/>
            </w:pPr>
            <w:r w:rsidRPr="00F2096F">
              <w:t xml:space="preserve">В части предоставления информации о ходе выполнения мероприятий настоящего Плана исполнено. </w:t>
            </w:r>
          </w:p>
          <w:p w:rsidR="006164F5" w:rsidRDefault="006164F5" w:rsidP="009C790C">
            <w:pPr>
              <w:jc w:val="both"/>
            </w:pPr>
            <w:r w:rsidRPr="00F2096F">
              <w:t>За отчетный период, внеплановых запросов с Комитета по транспорту о ходе выполнения мероприятий настоящего плана не поступало.</w:t>
            </w:r>
          </w:p>
          <w:p w:rsidR="006164F5" w:rsidRPr="00F2096F" w:rsidRDefault="006164F5" w:rsidP="009C790C">
            <w:pPr>
              <w:jc w:val="both"/>
            </w:pPr>
          </w:p>
        </w:tc>
      </w:tr>
      <w:tr w:rsidR="00F2096F" w:rsidRPr="00F2096F" w:rsidTr="00EA3F2C">
        <w:tc>
          <w:tcPr>
            <w:tcW w:w="851" w:type="dxa"/>
            <w:shd w:val="clear" w:color="auto" w:fill="auto"/>
            <w:vAlign w:val="center"/>
          </w:tcPr>
          <w:p w:rsidR="00E02EA7" w:rsidRPr="0036490C" w:rsidRDefault="00E02EA7" w:rsidP="00E02EA7">
            <w:pPr>
              <w:jc w:val="center"/>
              <w:rPr>
                <w:b/>
                <w:sz w:val="23"/>
                <w:szCs w:val="23"/>
              </w:rPr>
            </w:pPr>
            <w:r w:rsidRPr="0036490C">
              <w:rPr>
                <w:b/>
                <w:sz w:val="23"/>
                <w:szCs w:val="23"/>
              </w:rPr>
              <w:t>2.</w:t>
            </w:r>
          </w:p>
        </w:tc>
        <w:tc>
          <w:tcPr>
            <w:tcW w:w="14175" w:type="dxa"/>
            <w:gridSpan w:val="3"/>
            <w:shd w:val="clear" w:color="auto" w:fill="auto"/>
            <w:vAlign w:val="center"/>
          </w:tcPr>
          <w:p w:rsidR="00E02EA7" w:rsidRPr="00F2096F" w:rsidRDefault="00E02EA7" w:rsidP="00E02EA7">
            <w:pPr>
              <w:jc w:val="center"/>
            </w:pPr>
            <w:r w:rsidRPr="00F2096F">
              <w:rPr>
                <w:b/>
                <w:sz w:val="23"/>
                <w:szCs w:val="23"/>
              </w:rPr>
              <w:t>Противодействие коррупции при формировании, размещении и исполнении заказа на приобретение товаров, выполнение работ и оказание услуг для нужд Предприятия.</w:t>
            </w: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2.1.</w:t>
            </w:r>
          </w:p>
        </w:tc>
        <w:tc>
          <w:tcPr>
            <w:tcW w:w="4961" w:type="dxa"/>
            <w:shd w:val="clear" w:color="auto" w:fill="auto"/>
          </w:tcPr>
          <w:p w:rsidR="006164F5" w:rsidRPr="00F2096F" w:rsidRDefault="006164F5" w:rsidP="00E02EA7">
            <w:pPr>
              <w:jc w:val="both"/>
              <w:rPr>
                <w:sz w:val="23"/>
                <w:szCs w:val="23"/>
              </w:rPr>
            </w:pPr>
            <w:r w:rsidRPr="00F2096F">
              <w:rPr>
                <w:sz w:val="23"/>
                <w:szCs w:val="23"/>
              </w:rPr>
              <w:t>Подготовка анализа практики проведения Предприятием в 2016 году закупок товаров, работ, услуг и совершенствование этого направления в первом полугодии 2017 года</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1 полугодие 2017 года</w:t>
            </w:r>
          </w:p>
        </w:tc>
        <w:tc>
          <w:tcPr>
            <w:tcW w:w="7229" w:type="dxa"/>
          </w:tcPr>
          <w:p w:rsidR="006164F5" w:rsidRDefault="006164F5" w:rsidP="003F56C1">
            <w:pPr>
              <w:jc w:val="both"/>
            </w:pPr>
            <w:r w:rsidRPr="00F2096F">
              <w:t xml:space="preserve">Учитывая положительный опыт 2015 и 2016 годов, в целях недопущения недостатков в работе при формировании, размещении и исполнении заказа на приобретение товаров, выполнение работ и оказание услуг для нужд Предприятия, в рамках действия Федерального закона от 05.04.2013 N 44-ФЗ "О контрактной системе в сфере закупок товаров, работ, услуг для обеспечения государственных и муниципальных нужд", </w:t>
            </w:r>
            <w:r>
              <w:t>п</w:t>
            </w:r>
            <w:r w:rsidRPr="00F2096F">
              <w:t xml:space="preserve">риказом генерального директора Предприятия от 30.11.2016 № 369 было введено в действие Положение о подготовке, согласовании, хранении документации и договоров на закупку (реализацию) товаров, работ </w:t>
            </w:r>
            <w:r w:rsidRPr="00F2096F">
              <w:lastRenderedPageBreak/>
              <w:t xml:space="preserve">и услуг для нужд Предприятия. </w:t>
            </w:r>
          </w:p>
          <w:p w:rsidR="006164F5" w:rsidRDefault="006164F5" w:rsidP="003F56C1">
            <w:pPr>
              <w:jc w:val="both"/>
            </w:pPr>
            <w:r w:rsidRPr="00034EAD">
              <w:t>Анализ проведения закупок в 2016 году не может быть распространен на 2017 год т.к. требования 223-ФЗ, отличаются от требований 44-ФЗ, которым Предприятие стало руководствоваться в закупочной деятельности с 1 января 2017</w:t>
            </w:r>
          </w:p>
          <w:p w:rsidR="006164F5" w:rsidRPr="00F2096F" w:rsidRDefault="006164F5" w:rsidP="003F56C1">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lastRenderedPageBreak/>
              <w:t>2.2.</w:t>
            </w:r>
          </w:p>
        </w:tc>
        <w:tc>
          <w:tcPr>
            <w:tcW w:w="4961" w:type="dxa"/>
            <w:shd w:val="clear" w:color="auto" w:fill="auto"/>
          </w:tcPr>
          <w:p w:rsidR="006164F5" w:rsidRPr="00F2096F" w:rsidRDefault="006164F5" w:rsidP="00E02EA7">
            <w:pPr>
              <w:jc w:val="both"/>
              <w:rPr>
                <w:sz w:val="23"/>
                <w:szCs w:val="23"/>
              </w:rPr>
            </w:pPr>
            <w:r w:rsidRPr="00F2096F">
              <w:rPr>
                <w:sz w:val="23"/>
                <w:szCs w:val="23"/>
              </w:rPr>
              <w:t>Обеспечение приобретения товаров, выполнения работ и оказания услуг для нужд Предприятия в строгом соответствии с требованиями действующего законодательства</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Постоянно</w:t>
            </w:r>
          </w:p>
        </w:tc>
        <w:tc>
          <w:tcPr>
            <w:tcW w:w="7229" w:type="dxa"/>
          </w:tcPr>
          <w:p w:rsidR="006164F5" w:rsidRPr="00F2096F" w:rsidRDefault="006164F5" w:rsidP="00E02EA7">
            <w:pPr>
              <w:jc w:val="both"/>
            </w:pPr>
            <w:r w:rsidRPr="00F2096F">
              <w:t>1. В целях обеспечения приобретения товаров, выполнения работ и оказания услуг для нужд Предприятия в строгом соответствии с требованиями действующего законодательства приказами генерального директора</w:t>
            </w:r>
          </w:p>
          <w:p w:rsidR="006164F5" w:rsidRPr="00F2096F" w:rsidRDefault="006164F5" w:rsidP="00E02EA7">
            <w:pPr>
              <w:jc w:val="both"/>
            </w:pPr>
            <w:r w:rsidRPr="00F2096F">
              <w:t>1.1. от 07.12.2016 № 380 создана контрактная служба без образования отдельного структурного подразделения.</w:t>
            </w:r>
          </w:p>
          <w:p w:rsidR="006164F5" w:rsidRPr="00F2096F" w:rsidRDefault="006164F5" w:rsidP="00E02EA7">
            <w:pPr>
              <w:jc w:val="both"/>
            </w:pPr>
            <w:r w:rsidRPr="00F2096F">
              <w:t>1.2. от 28.03.2017 № 01-01-122 создана единая комиссия по осуществлению закупок для определения поставщиков (подрядчиков, исполнителей) путем проведения конкурсов, аукционов, запросов котировок и запросов предложений.</w:t>
            </w:r>
          </w:p>
          <w:p w:rsidR="006164F5" w:rsidRPr="00F2096F" w:rsidRDefault="006164F5" w:rsidP="00E02EA7">
            <w:pPr>
              <w:jc w:val="both"/>
            </w:pPr>
            <w:r w:rsidRPr="00F2096F">
              <w:t>1.3. от 07.04.2017 № 01-01-167 утверждено Положение о порядке приемки поставленного товара, результатов выполненной работы или оказанной услуги и проведения экспертизы и созданы приемочные комиссии путем утверждения постоянного состава ее участников.</w:t>
            </w:r>
          </w:p>
          <w:p w:rsidR="006164F5" w:rsidRPr="00F2096F" w:rsidRDefault="006164F5" w:rsidP="00E02EA7">
            <w:pPr>
              <w:jc w:val="both"/>
            </w:pPr>
            <w:r w:rsidRPr="00F2096F">
              <w:t>2. Во исполнение Правил ведения реестра договоров, заключенных заказчиками по результатам закупки, утвержденных Постановлением Правительства РФ от 31.10.2014 № 1132 Предприятием разработан и утвержден приказом от 01.02.2016 № 41 порядок предоставления информации и размещения документов по исполнению договоров, заключенных по результатам закупочных процедур.</w:t>
            </w:r>
          </w:p>
          <w:p w:rsidR="006164F5" w:rsidRDefault="006164F5" w:rsidP="00F73E6B">
            <w:pPr>
              <w:jc w:val="both"/>
            </w:pPr>
            <w:r w:rsidRPr="00F2096F">
              <w:t>3. Во исполнение приказа КТ от 09.03.2016 № 68 в целях взаимодействия КТ и его подведомственных организаций при осуществлении Закупок приказом Предприятия  от 24.03.2016 № 118 утвержден перечень обязанностей ответственных должностных лиц Предприятия  и сроков его исполнения.</w:t>
            </w:r>
            <w:r>
              <w:t xml:space="preserve"> </w:t>
            </w:r>
            <w:r w:rsidRPr="0007384A">
              <w:t xml:space="preserve">Разработано и введено в действие </w:t>
            </w:r>
            <w:r>
              <w:t>«</w:t>
            </w:r>
            <w:r w:rsidRPr="0007384A">
              <w:t>Положение о порядке приемки поставленного товара, результатов выполненной работы или оказанной услуги и проведения экспертизы</w:t>
            </w:r>
            <w:r>
              <w:t>».</w:t>
            </w:r>
          </w:p>
          <w:p w:rsidR="006164F5" w:rsidRPr="00F2096F" w:rsidRDefault="006164F5" w:rsidP="00F73E6B">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lastRenderedPageBreak/>
              <w:t>2.3.</w:t>
            </w:r>
          </w:p>
        </w:tc>
        <w:tc>
          <w:tcPr>
            <w:tcW w:w="4961" w:type="dxa"/>
            <w:shd w:val="clear" w:color="auto" w:fill="auto"/>
          </w:tcPr>
          <w:p w:rsidR="006164F5" w:rsidRPr="00F2096F" w:rsidRDefault="006164F5" w:rsidP="00E02EA7">
            <w:pPr>
              <w:jc w:val="both"/>
              <w:rPr>
                <w:sz w:val="23"/>
                <w:szCs w:val="23"/>
              </w:rPr>
            </w:pPr>
            <w:r w:rsidRPr="00F2096F">
              <w:rPr>
                <w:sz w:val="23"/>
                <w:szCs w:val="23"/>
              </w:rPr>
              <w:t>Проведение правовой экспертизы проектов договоров/контрактов на приобретение товаров, выполнение работ и оказание услуг, заключаемых Предприятием, на наличие в них коррупционной составляющей</w:t>
            </w:r>
          </w:p>
        </w:tc>
        <w:tc>
          <w:tcPr>
            <w:tcW w:w="1985" w:type="dxa"/>
            <w:shd w:val="clear" w:color="auto" w:fill="auto"/>
            <w:vAlign w:val="center"/>
          </w:tcPr>
          <w:p w:rsidR="006164F5" w:rsidRPr="00F2096F" w:rsidRDefault="006164F5" w:rsidP="00E02EA7">
            <w:pPr>
              <w:jc w:val="center"/>
              <w:rPr>
                <w:sz w:val="23"/>
                <w:szCs w:val="23"/>
              </w:rPr>
            </w:pPr>
          </w:p>
          <w:p w:rsidR="006164F5" w:rsidRPr="00F2096F" w:rsidRDefault="006164F5" w:rsidP="00E02EA7">
            <w:pPr>
              <w:jc w:val="center"/>
              <w:rPr>
                <w:sz w:val="23"/>
                <w:szCs w:val="23"/>
              </w:rPr>
            </w:pPr>
            <w:r w:rsidRPr="00F2096F">
              <w:rPr>
                <w:sz w:val="23"/>
                <w:szCs w:val="23"/>
              </w:rPr>
              <w:t>Постоянно</w:t>
            </w:r>
          </w:p>
        </w:tc>
        <w:tc>
          <w:tcPr>
            <w:tcW w:w="7229" w:type="dxa"/>
          </w:tcPr>
          <w:p w:rsidR="006164F5" w:rsidRPr="00F2096F" w:rsidRDefault="006164F5" w:rsidP="00683AB6">
            <w:pPr>
              <w:jc w:val="both"/>
            </w:pPr>
            <w:r w:rsidRPr="00F2096F">
              <w:t xml:space="preserve">Приказом от 30.11.2016 № 369 введено в действие «Положение о подготовке, согласовании, хранении документации и договоров на закупку (реализацию) товаров, работ и услуг для нужд СПб ГУП «Пассажиравтотранс». </w:t>
            </w:r>
          </w:p>
          <w:p w:rsidR="006164F5" w:rsidRDefault="006164F5" w:rsidP="00F73E6B">
            <w:pPr>
              <w:jc w:val="both"/>
            </w:pPr>
            <w:r w:rsidRPr="00F2096F">
              <w:t>За отчетный период в подготавливаемых документациях и проектах Контрактов коррупционных рисков не выявлено.</w:t>
            </w:r>
          </w:p>
          <w:p w:rsidR="006164F5" w:rsidRDefault="006164F5" w:rsidP="00F73E6B">
            <w:pPr>
              <w:jc w:val="both"/>
            </w:pPr>
          </w:p>
          <w:p w:rsidR="006164F5" w:rsidRPr="00F2096F" w:rsidRDefault="006164F5" w:rsidP="00F73E6B">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2.4</w:t>
            </w:r>
          </w:p>
        </w:tc>
        <w:tc>
          <w:tcPr>
            <w:tcW w:w="4961" w:type="dxa"/>
            <w:shd w:val="clear" w:color="auto" w:fill="auto"/>
          </w:tcPr>
          <w:p w:rsidR="006164F5" w:rsidRPr="00F2096F" w:rsidRDefault="006164F5" w:rsidP="00E02EA7">
            <w:pPr>
              <w:jc w:val="both"/>
              <w:rPr>
                <w:sz w:val="23"/>
                <w:szCs w:val="23"/>
              </w:rPr>
            </w:pPr>
            <w:r w:rsidRPr="00F2096F">
              <w:rPr>
                <w:sz w:val="23"/>
                <w:szCs w:val="23"/>
              </w:rPr>
              <w:t>Предусмотрение в планах закупок на 2017 год размещения государственного заказа на промышленную продукцию в размере 80-90 % не позднее первого квартала 2017 года</w:t>
            </w:r>
          </w:p>
        </w:tc>
        <w:tc>
          <w:tcPr>
            <w:tcW w:w="1985" w:type="dxa"/>
            <w:shd w:val="clear" w:color="auto" w:fill="auto"/>
            <w:vAlign w:val="center"/>
          </w:tcPr>
          <w:p w:rsidR="006164F5" w:rsidRPr="00F2096F" w:rsidRDefault="006164F5" w:rsidP="00E02EA7">
            <w:pPr>
              <w:jc w:val="center"/>
              <w:rPr>
                <w:sz w:val="23"/>
                <w:szCs w:val="23"/>
              </w:rPr>
            </w:pPr>
            <w:r w:rsidRPr="00F2096F">
              <w:rPr>
                <w:sz w:val="23"/>
                <w:szCs w:val="23"/>
              </w:rPr>
              <w:t>1 квартал 2017 года</w:t>
            </w:r>
          </w:p>
        </w:tc>
        <w:tc>
          <w:tcPr>
            <w:tcW w:w="7229" w:type="dxa"/>
            <w:shd w:val="clear" w:color="auto" w:fill="FFFFFF" w:themeFill="background1"/>
          </w:tcPr>
          <w:p w:rsidR="006164F5" w:rsidRPr="00F2096F" w:rsidRDefault="006164F5" w:rsidP="00F73E6B">
            <w:pPr>
              <w:jc w:val="both"/>
            </w:pPr>
            <w:r>
              <w:t>За отчетный период п</w:t>
            </w:r>
            <w:r w:rsidRPr="00F2096F">
              <w:t>ромышленная продукция за счет бюджетных средств Предприятием не приобрета</w:t>
            </w:r>
            <w:r>
              <w:t>лась.</w:t>
            </w: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2.5</w:t>
            </w:r>
          </w:p>
        </w:tc>
        <w:tc>
          <w:tcPr>
            <w:tcW w:w="4961" w:type="dxa"/>
            <w:shd w:val="clear" w:color="auto" w:fill="auto"/>
          </w:tcPr>
          <w:p w:rsidR="006164F5" w:rsidRDefault="006164F5" w:rsidP="00E02EA7">
            <w:pPr>
              <w:jc w:val="both"/>
              <w:rPr>
                <w:sz w:val="23"/>
                <w:szCs w:val="23"/>
              </w:rPr>
            </w:pPr>
            <w:r w:rsidRPr="00F2096F">
              <w:rPr>
                <w:sz w:val="23"/>
                <w:szCs w:val="23"/>
              </w:rPr>
              <w:t>Осуществление контроля за своевременной подготовкой претензий и предъявлению исков в судебные органы в случаях неисполнения или ненадлежащего исполнения принятых контрагентами на себя обязательств по государственным контрактам/ договорам</w:t>
            </w:r>
          </w:p>
          <w:p w:rsidR="006164F5" w:rsidRDefault="006164F5" w:rsidP="00E02EA7">
            <w:pPr>
              <w:jc w:val="both"/>
              <w:rPr>
                <w:sz w:val="23"/>
                <w:szCs w:val="23"/>
              </w:rPr>
            </w:pPr>
          </w:p>
          <w:p w:rsidR="006164F5" w:rsidRPr="00F2096F" w:rsidRDefault="006164F5" w:rsidP="000F6067">
            <w:pPr>
              <w:jc w:val="both"/>
              <w:rPr>
                <w:sz w:val="23"/>
                <w:szCs w:val="23"/>
              </w:rPr>
            </w:pPr>
          </w:p>
        </w:tc>
        <w:tc>
          <w:tcPr>
            <w:tcW w:w="1985" w:type="dxa"/>
            <w:shd w:val="clear" w:color="auto" w:fill="auto"/>
            <w:vAlign w:val="center"/>
          </w:tcPr>
          <w:p w:rsidR="006164F5" w:rsidRPr="00F2096F" w:rsidRDefault="006164F5" w:rsidP="00E02EA7">
            <w:pPr>
              <w:jc w:val="center"/>
              <w:rPr>
                <w:sz w:val="23"/>
                <w:szCs w:val="23"/>
              </w:rPr>
            </w:pPr>
            <w:r w:rsidRPr="00F2096F">
              <w:rPr>
                <w:sz w:val="23"/>
                <w:szCs w:val="23"/>
              </w:rPr>
              <w:t>Постоянно</w:t>
            </w:r>
          </w:p>
        </w:tc>
        <w:tc>
          <w:tcPr>
            <w:tcW w:w="7229" w:type="dxa"/>
          </w:tcPr>
          <w:p w:rsidR="006164F5" w:rsidRPr="00FB2394" w:rsidRDefault="006164F5" w:rsidP="00FB2394">
            <w:pPr>
              <w:jc w:val="both"/>
              <w:rPr>
                <w:rFonts w:eastAsiaTheme="minorHAnsi"/>
                <w:sz w:val="23"/>
                <w:szCs w:val="23"/>
                <w:lang w:eastAsia="en-US"/>
              </w:rPr>
            </w:pPr>
            <w:r w:rsidRPr="00FB2394">
              <w:rPr>
                <w:rFonts w:eastAsiaTheme="minorHAnsi"/>
                <w:sz w:val="23"/>
                <w:szCs w:val="23"/>
                <w:lang w:eastAsia="en-US"/>
              </w:rPr>
              <w:t>За отчетный период 2017 года Предприятием направлено 73 претензии на сумму 79 020,9 тыс. руб. Из них контрагенты погасили в добровольном порядке 14 требований на сумму 1 944,8 тыс. руб.</w:t>
            </w:r>
          </w:p>
          <w:p w:rsidR="006164F5" w:rsidRPr="00FB2394" w:rsidRDefault="006164F5" w:rsidP="00FB2394">
            <w:pPr>
              <w:jc w:val="both"/>
              <w:rPr>
                <w:rFonts w:eastAsiaTheme="minorHAnsi"/>
                <w:sz w:val="23"/>
                <w:szCs w:val="23"/>
                <w:lang w:eastAsia="en-US"/>
              </w:rPr>
            </w:pPr>
            <w:r w:rsidRPr="00FB2394">
              <w:rPr>
                <w:rFonts w:eastAsiaTheme="minorHAnsi"/>
                <w:sz w:val="23"/>
                <w:szCs w:val="23"/>
                <w:lang w:eastAsia="en-US"/>
              </w:rPr>
              <w:t>За указанный период Предприятием подано </w:t>
            </w:r>
          </w:p>
          <w:p w:rsidR="006164F5" w:rsidRPr="00FB2394" w:rsidRDefault="006164F5" w:rsidP="00FB2394">
            <w:pPr>
              <w:jc w:val="both"/>
              <w:rPr>
                <w:rFonts w:eastAsiaTheme="minorHAnsi"/>
                <w:sz w:val="23"/>
                <w:szCs w:val="23"/>
                <w:lang w:eastAsia="en-US"/>
              </w:rPr>
            </w:pPr>
            <w:r w:rsidRPr="00FB2394">
              <w:rPr>
                <w:rFonts w:eastAsiaTheme="minorHAnsi"/>
                <w:sz w:val="23"/>
                <w:szCs w:val="23"/>
                <w:lang w:eastAsia="en-US"/>
              </w:rPr>
              <w:t>61 исковых заявлений на сумму 97 575,9 тыс. руб.</w:t>
            </w:r>
          </w:p>
          <w:p w:rsidR="006164F5" w:rsidRPr="00FB2394" w:rsidRDefault="006164F5" w:rsidP="00FB2394">
            <w:pPr>
              <w:jc w:val="both"/>
              <w:rPr>
                <w:rFonts w:eastAsiaTheme="minorHAnsi"/>
                <w:sz w:val="23"/>
                <w:szCs w:val="23"/>
                <w:lang w:eastAsia="en-US"/>
              </w:rPr>
            </w:pPr>
            <w:r w:rsidRPr="00FB2394">
              <w:rPr>
                <w:rFonts w:eastAsiaTheme="minorHAnsi"/>
                <w:sz w:val="23"/>
                <w:szCs w:val="23"/>
                <w:lang w:eastAsia="en-US"/>
              </w:rPr>
              <w:t>По 30 судебным делам судами вынесены решения, в соответствии с которыми по искам Предприятия к контрагентам удовлетворено исковых требований на сумму 28 936,0 тыс. руб., еще 31 исковых заявлений на сумму 62 927,2 тыс. руб. находятся в стадии рассмотрения.</w:t>
            </w:r>
          </w:p>
          <w:p w:rsidR="006164F5" w:rsidRDefault="006164F5" w:rsidP="002A586E">
            <w:pPr>
              <w:jc w:val="both"/>
              <w:rPr>
                <w:sz w:val="23"/>
                <w:szCs w:val="23"/>
              </w:rPr>
            </w:pPr>
            <w:r w:rsidRPr="002A586E">
              <w:rPr>
                <w:sz w:val="23"/>
                <w:szCs w:val="23"/>
              </w:rPr>
              <w:t>В отчетном периоде СПб ГУП «Пассажиравтотранс» подало 1 заявление об оспаривании ненормативного правового акта, вынесенного УФАС о признании жалобы обоснованной. Арбитражный суд Санкт-Петербурга и Ленинградской области удовлетворил требование Предприятия.</w:t>
            </w:r>
          </w:p>
          <w:p w:rsidR="006164F5" w:rsidRPr="00440F8E" w:rsidRDefault="006164F5" w:rsidP="002A586E">
            <w:pPr>
              <w:jc w:val="both"/>
              <w:rPr>
                <w:sz w:val="23"/>
                <w:szCs w:val="23"/>
              </w:rPr>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2.6</w:t>
            </w:r>
          </w:p>
        </w:tc>
        <w:tc>
          <w:tcPr>
            <w:tcW w:w="4961" w:type="dxa"/>
            <w:shd w:val="clear" w:color="auto" w:fill="auto"/>
          </w:tcPr>
          <w:p w:rsidR="006164F5" w:rsidRPr="00F2096F" w:rsidRDefault="006164F5" w:rsidP="00E02EA7">
            <w:pPr>
              <w:jc w:val="both"/>
              <w:rPr>
                <w:sz w:val="23"/>
                <w:szCs w:val="23"/>
              </w:rPr>
            </w:pPr>
            <w:r w:rsidRPr="00F2096F">
              <w:rPr>
                <w:sz w:val="23"/>
                <w:szCs w:val="23"/>
              </w:rPr>
              <w:t>Обеспечение при осуществлении деятельности в сфере закупок недопущения:</w:t>
            </w:r>
          </w:p>
          <w:p w:rsidR="006164F5" w:rsidRPr="00F2096F" w:rsidRDefault="006164F5" w:rsidP="00E02EA7">
            <w:pPr>
              <w:jc w:val="both"/>
              <w:rPr>
                <w:sz w:val="23"/>
                <w:szCs w:val="23"/>
              </w:rPr>
            </w:pPr>
            <w:r w:rsidRPr="00F2096F">
              <w:rPr>
                <w:sz w:val="23"/>
                <w:szCs w:val="23"/>
              </w:rPr>
              <w:t>- завышения начальной (максимальной) цены контрактов;</w:t>
            </w:r>
          </w:p>
          <w:p w:rsidR="006164F5" w:rsidRPr="00F2096F" w:rsidRDefault="006164F5" w:rsidP="00E00566">
            <w:pPr>
              <w:jc w:val="both"/>
              <w:rPr>
                <w:sz w:val="23"/>
                <w:szCs w:val="23"/>
              </w:rPr>
            </w:pPr>
            <w:r w:rsidRPr="00F2096F">
              <w:rPr>
                <w:sz w:val="23"/>
                <w:szCs w:val="23"/>
              </w:rPr>
              <w:t>- привлечения представителей возможных поставщиков (подрядчиков, исполнителей) к подготовке технических заданий для осуществления закупок.</w:t>
            </w:r>
          </w:p>
        </w:tc>
        <w:tc>
          <w:tcPr>
            <w:tcW w:w="1985" w:type="dxa"/>
            <w:shd w:val="clear" w:color="auto" w:fill="auto"/>
            <w:vAlign w:val="center"/>
          </w:tcPr>
          <w:p w:rsidR="006164F5" w:rsidRPr="00F2096F" w:rsidRDefault="006164F5" w:rsidP="00E02EA7">
            <w:pPr>
              <w:jc w:val="center"/>
              <w:rPr>
                <w:sz w:val="23"/>
                <w:szCs w:val="23"/>
              </w:rPr>
            </w:pPr>
            <w:r w:rsidRPr="00F2096F">
              <w:rPr>
                <w:sz w:val="23"/>
                <w:szCs w:val="23"/>
              </w:rPr>
              <w:t>Постоянно</w:t>
            </w:r>
          </w:p>
        </w:tc>
        <w:tc>
          <w:tcPr>
            <w:tcW w:w="7229" w:type="dxa"/>
          </w:tcPr>
          <w:p w:rsidR="006164F5" w:rsidRPr="00F2096F" w:rsidRDefault="006164F5" w:rsidP="00E02EA7">
            <w:pPr>
              <w:jc w:val="both"/>
            </w:pPr>
            <w:r w:rsidRPr="00F2096F">
              <w:t>За отчетный период в деятельности работников структурного подразделения, ответственных за   размещение закупок коррупционных рисков не выявлено.</w:t>
            </w:r>
          </w:p>
          <w:p w:rsidR="006164F5" w:rsidRPr="00F2096F" w:rsidRDefault="006164F5" w:rsidP="00E02EA7">
            <w:pPr>
              <w:jc w:val="both"/>
            </w:pPr>
            <w:r w:rsidRPr="00F2096F">
              <w:t xml:space="preserve">1. В целях оказания помощи в определении и обосновании начальной (максимальной) цены договора при осуществлении закупок с использованием конкурентных способов определения поставщиков (подрядчиков, исполнителей) на общедоступном ресурсе Предприятия размещены Методические рекомендации по </w:t>
            </w:r>
            <w:r w:rsidRPr="00F2096F">
              <w:lastRenderedPageBreak/>
              <w:t>применению методов определения начальной (максимальной) цены договора, разработанные с использованием рекомендаций, утвержденных приказом Минэкономразвития России от 02.10.2013              № 567.</w:t>
            </w:r>
          </w:p>
          <w:p w:rsidR="006164F5" w:rsidRDefault="006164F5" w:rsidP="008D0C58">
            <w:pPr>
              <w:jc w:val="both"/>
            </w:pPr>
            <w:r w:rsidRPr="00F2096F">
              <w:t xml:space="preserve">2. Проверка полноты, обоснованности и правильности расчетов начальной максимальной цены договора возложена на Экономическое управление, в части технической составляющей документации Главным инженером Предприятия осуществляется проверка (включая, но не ограничиваясь) полноты технического задания, сроков поставки (выполнения работ, оказания услуг) наличие расчетов (объема работ и т.п.).  При подготовке каждой конкурсной документации  постоянно рассматривается ее  взаимосвязь с другими сопутствующими закупками товаров (работ, услуг), на предмет очередности и целесообразности ее проведения на данном этапе времени.   </w:t>
            </w:r>
          </w:p>
          <w:p w:rsidR="006164F5" w:rsidRPr="00F2096F" w:rsidRDefault="006164F5" w:rsidP="008D0C58">
            <w:pPr>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lastRenderedPageBreak/>
              <w:t>2.7</w:t>
            </w:r>
          </w:p>
        </w:tc>
        <w:tc>
          <w:tcPr>
            <w:tcW w:w="4961" w:type="dxa"/>
            <w:shd w:val="clear" w:color="auto" w:fill="auto"/>
          </w:tcPr>
          <w:p w:rsidR="006164F5" w:rsidRPr="00F2096F" w:rsidRDefault="006164F5" w:rsidP="00776AB4">
            <w:pPr>
              <w:jc w:val="both"/>
              <w:rPr>
                <w:sz w:val="23"/>
                <w:szCs w:val="23"/>
              </w:rPr>
            </w:pPr>
            <w:r w:rsidRPr="00F2096F">
              <w:rPr>
                <w:sz w:val="23"/>
                <w:szCs w:val="23"/>
              </w:rPr>
              <w:t>Обеспечение:</w:t>
            </w:r>
          </w:p>
          <w:p w:rsidR="006164F5" w:rsidRPr="00F2096F" w:rsidRDefault="006164F5" w:rsidP="00776AB4">
            <w:pPr>
              <w:jc w:val="both"/>
              <w:rPr>
                <w:sz w:val="23"/>
                <w:szCs w:val="23"/>
              </w:rPr>
            </w:pPr>
            <w:r w:rsidRPr="00F2096F">
              <w:rPr>
                <w:sz w:val="23"/>
                <w:szCs w:val="23"/>
              </w:rPr>
              <w:t>- в государственных контрактах – положения о возможности взыскания сумм неустойки, пени, штрафов за счет сумм платежей, предусмотренных государственным контрактом;</w:t>
            </w:r>
          </w:p>
          <w:p w:rsidR="006164F5" w:rsidRPr="00F2096F" w:rsidRDefault="006164F5" w:rsidP="00776AB4">
            <w:pPr>
              <w:jc w:val="both"/>
              <w:rPr>
                <w:sz w:val="23"/>
                <w:szCs w:val="23"/>
              </w:rPr>
            </w:pPr>
            <w:r w:rsidRPr="00F2096F">
              <w:rPr>
                <w:sz w:val="23"/>
                <w:szCs w:val="23"/>
              </w:rPr>
              <w:t>- в государственных контрактах на выполнение работ по строительству, реконструкции и ремонту – положения, предусматривающие обязанность исполнителей (подрядчиков) возвратить сумму излишне полученных денежных средств в случае выявленных фактов оплаты сверх фактических объемов работ (услуг), изменения способа выполнения работ (оказания услуг) (в отсутствие соответствующих согласований с заказчиками) и отступлений от смет (технических заданий)</w:t>
            </w:r>
          </w:p>
        </w:tc>
        <w:tc>
          <w:tcPr>
            <w:tcW w:w="1985" w:type="dxa"/>
            <w:shd w:val="clear" w:color="auto" w:fill="auto"/>
            <w:vAlign w:val="center"/>
          </w:tcPr>
          <w:p w:rsidR="006164F5" w:rsidRPr="00F2096F" w:rsidRDefault="006164F5" w:rsidP="003F56C1">
            <w:pPr>
              <w:jc w:val="center"/>
              <w:rPr>
                <w:sz w:val="23"/>
                <w:szCs w:val="23"/>
              </w:rPr>
            </w:pPr>
            <w:r w:rsidRPr="00F2096F">
              <w:rPr>
                <w:sz w:val="23"/>
                <w:szCs w:val="23"/>
              </w:rPr>
              <w:t>Постоянно</w:t>
            </w:r>
          </w:p>
        </w:tc>
        <w:tc>
          <w:tcPr>
            <w:tcW w:w="7229" w:type="dxa"/>
          </w:tcPr>
          <w:p w:rsidR="006164F5" w:rsidRPr="00F2096F" w:rsidRDefault="006164F5" w:rsidP="00E02EA7">
            <w:pPr>
              <w:tabs>
                <w:tab w:val="num" w:pos="900"/>
              </w:tabs>
              <w:jc w:val="both"/>
              <w:rPr>
                <w:iCs/>
              </w:rPr>
            </w:pPr>
            <w:r w:rsidRPr="00F2096F">
              <w:rPr>
                <w:iCs/>
              </w:rPr>
              <w:t>В целях обеспечения возможности взыскания сумм неустойки, пеней, штрафов за счет сумм платежей, предусмотренных государственным контрактом, а также предусматривающие обязанность исполнителей возврата сумм излишне полученных денежных средств, в случае выявленных фактов оплаты сверх фактических объемов работ, изменения способа выполнения работ и отступлений от смет</w:t>
            </w:r>
            <w:r>
              <w:rPr>
                <w:iCs/>
              </w:rPr>
              <w:t>,</w:t>
            </w:r>
            <w:r w:rsidRPr="00F2096F">
              <w:rPr>
                <w:iCs/>
              </w:rPr>
              <w:t xml:space="preserve"> разработаны и размещены на общедоступном ресурсе Предприятия типовые формы контрактов.</w:t>
            </w:r>
            <w:r>
              <w:rPr>
                <w:iCs/>
              </w:rPr>
              <w:t xml:space="preserve"> Н</w:t>
            </w:r>
            <w:r w:rsidRPr="009466DF">
              <w:rPr>
                <w:iCs/>
              </w:rPr>
              <w:t>а выполнение работ по строительству, реконструкции и ремонту</w:t>
            </w:r>
            <w:r>
              <w:rPr>
                <w:iCs/>
              </w:rPr>
              <w:t xml:space="preserve"> – авансирование не предусмотрено.</w:t>
            </w:r>
          </w:p>
          <w:p w:rsidR="006164F5" w:rsidRPr="00F2096F" w:rsidRDefault="006164F5" w:rsidP="00E02EA7">
            <w:pPr>
              <w:tabs>
                <w:tab w:val="num" w:pos="900"/>
              </w:tabs>
              <w:jc w:val="both"/>
            </w:pP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2.8</w:t>
            </w:r>
          </w:p>
        </w:tc>
        <w:tc>
          <w:tcPr>
            <w:tcW w:w="4961" w:type="dxa"/>
            <w:shd w:val="clear" w:color="auto" w:fill="auto"/>
          </w:tcPr>
          <w:p w:rsidR="006164F5" w:rsidRPr="00F2096F" w:rsidRDefault="006164F5" w:rsidP="00323105">
            <w:pPr>
              <w:jc w:val="both"/>
              <w:rPr>
                <w:sz w:val="23"/>
                <w:szCs w:val="23"/>
              </w:rPr>
            </w:pPr>
            <w:r w:rsidRPr="00F2096F">
              <w:rPr>
                <w:sz w:val="23"/>
                <w:szCs w:val="23"/>
              </w:rPr>
              <w:t xml:space="preserve">Подготовка предложений о направлениях складывающейся экономии от размещения заказов товаров, работ, услуг для государственных нужд (или корректировку </w:t>
            </w:r>
            <w:r w:rsidRPr="00F2096F">
              <w:rPr>
                <w:sz w:val="23"/>
                <w:szCs w:val="23"/>
              </w:rPr>
              <w:lastRenderedPageBreak/>
              <w:t>планируемых закупок) в течении месяца с даты образования такой экономии</w:t>
            </w:r>
          </w:p>
        </w:tc>
        <w:tc>
          <w:tcPr>
            <w:tcW w:w="1985" w:type="dxa"/>
            <w:shd w:val="clear" w:color="auto" w:fill="auto"/>
            <w:vAlign w:val="center"/>
          </w:tcPr>
          <w:p w:rsidR="006164F5" w:rsidRPr="00F2096F" w:rsidRDefault="006164F5" w:rsidP="00E02EA7">
            <w:pPr>
              <w:jc w:val="center"/>
              <w:rPr>
                <w:sz w:val="23"/>
                <w:szCs w:val="23"/>
              </w:rPr>
            </w:pPr>
            <w:r w:rsidRPr="00F2096F">
              <w:rPr>
                <w:sz w:val="23"/>
                <w:szCs w:val="23"/>
              </w:rPr>
              <w:lastRenderedPageBreak/>
              <w:t>Постоянно</w:t>
            </w:r>
          </w:p>
        </w:tc>
        <w:tc>
          <w:tcPr>
            <w:tcW w:w="7229" w:type="dxa"/>
            <w:shd w:val="clear" w:color="auto" w:fill="auto"/>
          </w:tcPr>
          <w:p w:rsidR="006164F5" w:rsidRPr="00F2096F" w:rsidRDefault="006164F5" w:rsidP="008669B9">
            <w:pPr>
              <w:jc w:val="both"/>
            </w:pPr>
            <w:r w:rsidRPr="00F2096F">
              <w:t>Оценка экономии затрат возникших</w:t>
            </w:r>
            <w:r>
              <w:t>,</w:t>
            </w:r>
            <w:r w:rsidRPr="00F2096F">
              <w:t xml:space="preserve"> в том числе</w:t>
            </w:r>
            <w:r>
              <w:t>,</w:t>
            </w:r>
            <w:r w:rsidRPr="00F2096F">
              <w:t xml:space="preserve"> за счет закупочных процедур и возможности ее использования проводится по итогам отчетного периода (квартала).</w:t>
            </w: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lastRenderedPageBreak/>
              <w:t>2.9</w:t>
            </w:r>
          </w:p>
        </w:tc>
        <w:tc>
          <w:tcPr>
            <w:tcW w:w="4961" w:type="dxa"/>
            <w:shd w:val="clear" w:color="auto" w:fill="auto"/>
          </w:tcPr>
          <w:p w:rsidR="006164F5" w:rsidRPr="00F2096F" w:rsidRDefault="006164F5" w:rsidP="00323105">
            <w:pPr>
              <w:jc w:val="both"/>
              <w:rPr>
                <w:sz w:val="23"/>
                <w:szCs w:val="23"/>
              </w:rPr>
            </w:pPr>
            <w:r w:rsidRPr="00F2096F">
              <w:rPr>
                <w:sz w:val="23"/>
                <w:szCs w:val="23"/>
              </w:rPr>
              <w:t>Обеспечение при подготовке документации для осуществления закупок максимально возможную ориентацию на отечественных, в том числе городских, производителей товаров (работ, услуг)</w:t>
            </w:r>
          </w:p>
        </w:tc>
        <w:tc>
          <w:tcPr>
            <w:tcW w:w="1985" w:type="dxa"/>
            <w:shd w:val="clear" w:color="auto" w:fill="auto"/>
            <w:vAlign w:val="center"/>
          </w:tcPr>
          <w:p w:rsidR="006164F5" w:rsidRPr="00F2096F" w:rsidRDefault="006164F5" w:rsidP="00A36EA3">
            <w:pPr>
              <w:jc w:val="center"/>
              <w:rPr>
                <w:sz w:val="23"/>
                <w:szCs w:val="23"/>
              </w:rPr>
            </w:pPr>
            <w:r>
              <w:rPr>
                <w:sz w:val="23"/>
                <w:szCs w:val="23"/>
              </w:rPr>
              <w:t>П</w:t>
            </w:r>
            <w:r w:rsidRPr="00F2096F">
              <w:rPr>
                <w:sz w:val="23"/>
                <w:szCs w:val="23"/>
              </w:rPr>
              <w:t>остоянно</w:t>
            </w:r>
          </w:p>
        </w:tc>
        <w:tc>
          <w:tcPr>
            <w:tcW w:w="7229" w:type="dxa"/>
            <w:shd w:val="clear" w:color="auto" w:fill="auto"/>
          </w:tcPr>
          <w:p w:rsidR="006164F5" w:rsidRPr="00F2096F" w:rsidRDefault="006164F5" w:rsidP="00694300">
            <w:pPr>
              <w:jc w:val="both"/>
            </w:pPr>
            <w:r w:rsidRPr="00F2096F">
              <w:t>Запреты, ограничения и преференции устанавливаются в строгом соответствии с Постановлениями Правительства РФ.</w:t>
            </w:r>
          </w:p>
          <w:p w:rsidR="006164F5" w:rsidRPr="00F2096F" w:rsidRDefault="006164F5" w:rsidP="00694300">
            <w:pPr>
              <w:jc w:val="both"/>
            </w:pPr>
            <w:r w:rsidRPr="00F2096F">
              <w:t>Импортная составляющая не подпадающая под запреты согласовывается на заседаниях НТС Комитета по транспорту.</w:t>
            </w:r>
          </w:p>
        </w:tc>
      </w:tr>
      <w:tr w:rsidR="006164F5" w:rsidRPr="00F2096F" w:rsidTr="00EA3F2C">
        <w:tc>
          <w:tcPr>
            <w:tcW w:w="851" w:type="dxa"/>
            <w:shd w:val="clear" w:color="auto" w:fill="auto"/>
          </w:tcPr>
          <w:p w:rsidR="006164F5" w:rsidRPr="00F2096F" w:rsidRDefault="006164F5" w:rsidP="00E02EA7">
            <w:pPr>
              <w:rPr>
                <w:sz w:val="23"/>
                <w:szCs w:val="23"/>
              </w:rPr>
            </w:pPr>
            <w:r w:rsidRPr="00F2096F">
              <w:rPr>
                <w:sz w:val="23"/>
                <w:szCs w:val="23"/>
              </w:rPr>
              <w:t>2.10</w:t>
            </w:r>
          </w:p>
        </w:tc>
        <w:tc>
          <w:tcPr>
            <w:tcW w:w="4961" w:type="dxa"/>
            <w:shd w:val="clear" w:color="auto" w:fill="auto"/>
          </w:tcPr>
          <w:p w:rsidR="006164F5" w:rsidRPr="00F2096F" w:rsidRDefault="006164F5" w:rsidP="003F56C1">
            <w:pPr>
              <w:jc w:val="both"/>
              <w:rPr>
                <w:sz w:val="23"/>
                <w:szCs w:val="23"/>
              </w:rPr>
            </w:pPr>
            <w:r w:rsidRPr="00F2096F">
              <w:rPr>
                <w:sz w:val="23"/>
                <w:szCs w:val="23"/>
              </w:rPr>
              <w:t>Организация взаимодействия с Комитетом финансов Санкт-Петербурга по делам, связанным с предъявлением исков по основаниям невыполнения (частичного выполнения) условий государственных контрактов, заключенных в интересах Предприятия</w:t>
            </w:r>
          </w:p>
        </w:tc>
        <w:tc>
          <w:tcPr>
            <w:tcW w:w="1985" w:type="dxa"/>
            <w:shd w:val="clear" w:color="auto" w:fill="auto"/>
            <w:vAlign w:val="center"/>
          </w:tcPr>
          <w:p w:rsidR="006164F5" w:rsidRPr="00F2096F" w:rsidRDefault="006164F5" w:rsidP="00A36EA3">
            <w:pPr>
              <w:jc w:val="center"/>
              <w:rPr>
                <w:sz w:val="23"/>
                <w:szCs w:val="23"/>
              </w:rPr>
            </w:pPr>
            <w:r>
              <w:rPr>
                <w:sz w:val="23"/>
                <w:szCs w:val="23"/>
              </w:rPr>
              <w:t>П</w:t>
            </w:r>
            <w:r w:rsidRPr="00F2096F">
              <w:rPr>
                <w:sz w:val="23"/>
                <w:szCs w:val="23"/>
              </w:rPr>
              <w:t>остоянно</w:t>
            </w:r>
          </w:p>
        </w:tc>
        <w:tc>
          <w:tcPr>
            <w:tcW w:w="7229" w:type="dxa"/>
            <w:shd w:val="clear" w:color="auto" w:fill="auto"/>
          </w:tcPr>
          <w:p w:rsidR="006164F5" w:rsidRPr="00F2096F" w:rsidRDefault="006164F5" w:rsidP="00323105">
            <w:pPr>
              <w:jc w:val="both"/>
            </w:pPr>
            <w:r w:rsidRPr="00F2096F">
              <w:t>Взаимодействие осуществляться в случае необходимости представления интересов Комитета по транспорту</w:t>
            </w:r>
          </w:p>
        </w:tc>
      </w:tr>
      <w:tr w:rsidR="00F2096F" w:rsidRPr="00F2096F" w:rsidTr="00EA3F2C">
        <w:tc>
          <w:tcPr>
            <w:tcW w:w="851" w:type="dxa"/>
            <w:shd w:val="clear" w:color="auto" w:fill="auto"/>
            <w:vAlign w:val="center"/>
          </w:tcPr>
          <w:p w:rsidR="00E02EA7" w:rsidRPr="00F2096F" w:rsidRDefault="00E02EA7" w:rsidP="00E02EA7">
            <w:pPr>
              <w:jc w:val="center"/>
              <w:rPr>
                <w:b/>
                <w:sz w:val="23"/>
                <w:szCs w:val="23"/>
              </w:rPr>
            </w:pPr>
            <w:r w:rsidRPr="00F2096F">
              <w:rPr>
                <w:b/>
                <w:sz w:val="23"/>
                <w:szCs w:val="23"/>
              </w:rPr>
              <w:t>3.</w:t>
            </w:r>
          </w:p>
        </w:tc>
        <w:tc>
          <w:tcPr>
            <w:tcW w:w="14175" w:type="dxa"/>
            <w:gridSpan w:val="3"/>
            <w:shd w:val="clear" w:color="auto" w:fill="auto"/>
            <w:vAlign w:val="center"/>
          </w:tcPr>
          <w:p w:rsidR="00E02EA7" w:rsidRPr="00F2096F" w:rsidRDefault="00E02EA7" w:rsidP="00E02EA7">
            <w:pPr>
              <w:jc w:val="center"/>
            </w:pPr>
            <w:r w:rsidRPr="00F2096F">
              <w:rPr>
                <w:b/>
                <w:sz w:val="23"/>
                <w:szCs w:val="23"/>
              </w:rPr>
              <w:t>Противодействие коррупции при выполнении должностных обязанностей работниками Предприятия</w:t>
            </w: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t>3.1.</w:t>
            </w:r>
          </w:p>
        </w:tc>
        <w:tc>
          <w:tcPr>
            <w:tcW w:w="4961" w:type="dxa"/>
            <w:shd w:val="clear" w:color="auto" w:fill="auto"/>
          </w:tcPr>
          <w:p w:rsidR="00EA3F2C" w:rsidRPr="00F2096F" w:rsidRDefault="00EA3F2C" w:rsidP="00E02EA7">
            <w:pPr>
              <w:jc w:val="both"/>
              <w:rPr>
                <w:sz w:val="23"/>
                <w:szCs w:val="23"/>
              </w:rPr>
            </w:pPr>
            <w:r w:rsidRPr="00F2096F">
              <w:rPr>
                <w:sz w:val="23"/>
                <w:szCs w:val="23"/>
              </w:rPr>
              <w:t>Рассмотрение обращений граждан и организаций, содержащих сведения о возможной коррупции на Предприятии, и принятие мер по предотвращению проявлений коррупции, а также мер дисциплинарного и материального воздействия к виновным должностным лицам при выявлении случаев коррупционных правонарушений</w:t>
            </w:r>
          </w:p>
        </w:tc>
        <w:tc>
          <w:tcPr>
            <w:tcW w:w="1985" w:type="dxa"/>
            <w:shd w:val="clear" w:color="auto" w:fill="auto"/>
            <w:vAlign w:val="center"/>
          </w:tcPr>
          <w:p w:rsidR="00EA3F2C" w:rsidRPr="00F2096F" w:rsidRDefault="00EA3F2C" w:rsidP="00E02EA7">
            <w:pPr>
              <w:jc w:val="center"/>
              <w:rPr>
                <w:sz w:val="23"/>
                <w:szCs w:val="23"/>
              </w:rPr>
            </w:pPr>
            <w:r w:rsidRPr="00F2096F">
              <w:rPr>
                <w:sz w:val="23"/>
                <w:szCs w:val="23"/>
              </w:rPr>
              <w:t>Постоянно</w:t>
            </w:r>
          </w:p>
        </w:tc>
        <w:tc>
          <w:tcPr>
            <w:tcW w:w="7229" w:type="dxa"/>
          </w:tcPr>
          <w:p w:rsidR="00EA3F2C" w:rsidRPr="00F2096F" w:rsidRDefault="00EA3F2C" w:rsidP="00E02EA7">
            <w:pPr>
              <w:jc w:val="both"/>
            </w:pPr>
            <w:r w:rsidRPr="00F2096F">
              <w:t>За отчетный период</w:t>
            </w:r>
            <w:r>
              <w:t xml:space="preserve"> в адрес Предприятия поступило 5 (пять) обращений</w:t>
            </w:r>
            <w:r w:rsidRPr="00F2096F">
              <w:t xml:space="preserve"> по вопросу о возможных коррупционных проявлениях в деятельности работников филиалов Предприятия Автобусный парк № 1</w:t>
            </w:r>
            <w:r>
              <w:t>, №2 и</w:t>
            </w:r>
            <w:r w:rsidRPr="00F2096F">
              <w:t xml:space="preserve"> Автобусный парк № 5.</w:t>
            </w:r>
          </w:p>
          <w:p w:rsidR="00EA3F2C" w:rsidRDefault="00EA3F2C" w:rsidP="00EC78A4">
            <w:pPr>
              <w:jc w:val="both"/>
            </w:pPr>
            <w:r w:rsidRPr="00F2096F">
              <w:t>В ходе проведенных постоянно действующей Комиссией по противодействию коррупции Предприятия выездных проверок сведения, изложенные в обращениях, не были подтверждены ввиду отсутствия конкретных объективных доказательств. Комиссией в ответном обращении заявителям было предложено направить, при их наличии, имеющиеся доказательства к изложенной информации, о чем Комитет по транспорту был информирован письменно</w:t>
            </w:r>
            <w:r>
              <w:t>:</w:t>
            </w:r>
            <w:r w:rsidRPr="00F2096F">
              <w:t xml:space="preserve"> </w:t>
            </w:r>
          </w:p>
          <w:p w:rsidR="00EA3F2C" w:rsidRDefault="00EA3F2C" w:rsidP="00EC78A4">
            <w:pPr>
              <w:jc w:val="both"/>
            </w:pPr>
            <w:r>
              <w:t>19.01.2017 № 01-08/911-17-0-1;</w:t>
            </w:r>
            <w:r w:rsidRPr="00F2096F">
              <w:t xml:space="preserve"> </w:t>
            </w:r>
          </w:p>
          <w:p w:rsidR="00EA3F2C" w:rsidRDefault="00EA3F2C" w:rsidP="00EC78A4">
            <w:pPr>
              <w:jc w:val="both"/>
            </w:pPr>
            <w:r w:rsidRPr="00F2096F">
              <w:t>22.03.2017 № 01-08/3957-17</w:t>
            </w:r>
            <w:r>
              <w:t xml:space="preserve">-0-1; </w:t>
            </w:r>
          </w:p>
          <w:p w:rsidR="00EA3F2C" w:rsidRDefault="00EA3F2C" w:rsidP="00EC78A4">
            <w:pPr>
              <w:jc w:val="both"/>
            </w:pPr>
            <w:r>
              <w:t xml:space="preserve">23.08.2017 №01-11/13797-17-2-3; </w:t>
            </w:r>
          </w:p>
          <w:p w:rsidR="00EA3F2C" w:rsidRDefault="00EA3F2C" w:rsidP="00EC78A4">
            <w:pPr>
              <w:jc w:val="both"/>
            </w:pPr>
            <w:r>
              <w:t xml:space="preserve">31.08.2017 №01-08/16068-17-0-2; </w:t>
            </w:r>
          </w:p>
          <w:p w:rsidR="00EA3F2C" w:rsidRDefault="00EA3F2C" w:rsidP="00EC78A4">
            <w:pPr>
              <w:jc w:val="both"/>
            </w:pPr>
            <w:r>
              <w:t>08.09.2017 №01-08/17269-17-0-1.</w:t>
            </w:r>
          </w:p>
          <w:p w:rsidR="00EA3F2C" w:rsidRPr="00F2096F" w:rsidRDefault="00EA3F2C" w:rsidP="00EC78A4">
            <w:pPr>
              <w:jc w:val="both"/>
            </w:pPr>
          </w:p>
        </w:tc>
      </w:tr>
      <w:tr w:rsidR="00EA3F2C" w:rsidRPr="00F2096F" w:rsidTr="00EA3F2C">
        <w:trPr>
          <w:trHeight w:val="409"/>
        </w:trPr>
        <w:tc>
          <w:tcPr>
            <w:tcW w:w="851" w:type="dxa"/>
            <w:shd w:val="clear" w:color="auto" w:fill="auto"/>
          </w:tcPr>
          <w:p w:rsidR="00EA3F2C" w:rsidRPr="00F2096F" w:rsidRDefault="00EA3F2C" w:rsidP="00E02EA7">
            <w:pPr>
              <w:rPr>
                <w:sz w:val="23"/>
                <w:szCs w:val="23"/>
              </w:rPr>
            </w:pPr>
            <w:r w:rsidRPr="00F2096F">
              <w:rPr>
                <w:sz w:val="23"/>
                <w:szCs w:val="23"/>
              </w:rPr>
              <w:t>3.2.</w:t>
            </w:r>
          </w:p>
          <w:p w:rsidR="00EA3F2C" w:rsidRPr="00F2096F" w:rsidRDefault="00EA3F2C" w:rsidP="00E02EA7">
            <w:pPr>
              <w:rPr>
                <w:sz w:val="23"/>
                <w:szCs w:val="23"/>
              </w:rPr>
            </w:pPr>
            <w:r w:rsidRPr="00F2096F">
              <w:rPr>
                <w:sz w:val="23"/>
                <w:szCs w:val="23"/>
              </w:rPr>
              <w:t xml:space="preserve"> </w:t>
            </w:r>
          </w:p>
        </w:tc>
        <w:tc>
          <w:tcPr>
            <w:tcW w:w="4961" w:type="dxa"/>
            <w:shd w:val="clear" w:color="auto" w:fill="auto"/>
          </w:tcPr>
          <w:p w:rsidR="00EA3F2C" w:rsidRPr="00F2096F" w:rsidRDefault="00EA3F2C" w:rsidP="00E02EA7">
            <w:pPr>
              <w:jc w:val="both"/>
              <w:rPr>
                <w:sz w:val="23"/>
                <w:szCs w:val="23"/>
              </w:rPr>
            </w:pPr>
            <w:r w:rsidRPr="00F2096F">
              <w:rPr>
                <w:sz w:val="23"/>
                <w:szCs w:val="23"/>
              </w:rPr>
              <w:t>Корректировка перечня должностей Предприятия, исполнение обязанностей по которым в наибольшей степени подвержено риску коррупционных проявлений</w:t>
            </w:r>
          </w:p>
        </w:tc>
        <w:tc>
          <w:tcPr>
            <w:tcW w:w="1985" w:type="dxa"/>
            <w:shd w:val="clear" w:color="auto" w:fill="auto"/>
            <w:vAlign w:val="center"/>
          </w:tcPr>
          <w:p w:rsidR="00EA3F2C" w:rsidRPr="00F2096F" w:rsidRDefault="00EA3F2C" w:rsidP="00E02EA7">
            <w:pPr>
              <w:jc w:val="center"/>
              <w:rPr>
                <w:sz w:val="23"/>
                <w:szCs w:val="23"/>
              </w:rPr>
            </w:pPr>
            <w:r w:rsidRPr="00F2096F">
              <w:rPr>
                <w:sz w:val="23"/>
                <w:szCs w:val="23"/>
              </w:rPr>
              <w:t>В течении года по мере необходимости</w:t>
            </w:r>
          </w:p>
        </w:tc>
        <w:tc>
          <w:tcPr>
            <w:tcW w:w="7229" w:type="dxa"/>
          </w:tcPr>
          <w:p w:rsidR="00EA3F2C" w:rsidRPr="00F2096F" w:rsidRDefault="00EA3F2C" w:rsidP="00E02EA7">
            <w:pPr>
              <w:jc w:val="both"/>
            </w:pPr>
            <w:r w:rsidRPr="00F2096F">
              <w:t xml:space="preserve">Приказом от 10.10.2014 № 405 был утвержден перечень коррупционных сфер деятельности работников Предприятия, перечень должностей работников Аппарата управления Предприятия и перечень должностей работников филиалов </w:t>
            </w:r>
            <w:r w:rsidRPr="00F2096F">
              <w:lastRenderedPageBreak/>
              <w:t xml:space="preserve">Предприятия в наибольшей степени подверженных риску коррупции. </w:t>
            </w:r>
          </w:p>
          <w:p w:rsidR="00EA3F2C" w:rsidRPr="00F2096F" w:rsidRDefault="00EA3F2C" w:rsidP="00E02EA7">
            <w:pPr>
              <w:jc w:val="both"/>
            </w:pPr>
            <w:r w:rsidRPr="00F2096F">
              <w:t>Приказом от 31.10.2016 № 335 в целях повышения эффективности работы по профилактике и противодействию коррупционных правонарушений на Предприятии внесены дополнения в приказ от 10.10.2014 № 405.</w:t>
            </w:r>
          </w:p>
          <w:p w:rsidR="00EA3F2C" w:rsidRDefault="00EA3F2C" w:rsidP="00323105">
            <w:pPr>
              <w:jc w:val="both"/>
            </w:pPr>
            <w:r w:rsidRPr="00F2096F">
              <w:t>В отчетный период корректировка перечня должностей не проводилась.</w:t>
            </w:r>
          </w:p>
          <w:p w:rsidR="00EA3F2C" w:rsidRPr="00F2096F" w:rsidRDefault="00EA3F2C" w:rsidP="00323105">
            <w:pPr>
              <w:jc w:val="both"/>
            </w:pP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lastRenderedPageBreak/>
              <w:t>3.3</w:t>
            </w:r>
          </w:p>
        </w:tc>
        <w:tc>
          <w:tcPr>
            <w:tcW w:w="4961" w:type="dxa"/>
            <w:shd w:val="clear" w:color="auto" w:fill="auto"/>
          </w:tcPr>
          <w:p w:rsidR="00EA3F2C" w:rsidRPr="00F2096F" w:rsidRDefault="00EA3F2C" w:rsidP="00E02EA7">
            <w:pPr>
              <w:jc w:val="both"/>
              <w:rPr>
                <w:sz w:val="23"/>
                <w:szCs w:val="23"/>
              </w:rPr>
            </w:pPr>
            <w:r w:rsidRPr="00F2096F">
              <w:rPr>
                <w:sz w:val="23"/>
                <w:szCs w:val="23"/>
              </w:rPr>
              <w:t>Корректировка кодекса этики и служебного поведения работников Предприятия</w:t>
            </w:r>
          </w:p>
        </w:tc>
        <w:tc>
          <w:tcPr>
            <w:tcW w:w="1985" w:type="dxa"/>
            <w:shd w:val="clear" w:color="auto" w:fill="auto"/>
            <w:vAlign w:val="center"/>
          </w:tcPr>
          <w:p w:rsidR="00EA3F2C" w:rsidRPr="00F2096F" w:rsidRDefault="00EA3F2C" w:rsidP="00E02EA7">
            <w:pPr>
              <w:jc w:val="center"/>
              <w:rPr>
                <w:sz w:val="23"/>
                <w:szCs w:val="23"/>
              </w:rPr>
            </w:pPr>
            <w:r w:rsidRPr="00F2096F">
              <w:rPr>
                <w:sz w:val="23"/>
                <w:szCs w:val="23"/>
              </w:rPr>
              <w:t>В течении года по мере необходимости</w:t>
            </w:r>
          </w:p>
        </w:tc>
        <w:tc>
          <w:tcPr>
            <w:tcW w:w="7229" w:type="dxa"/>
          </w:tcPr>
          <w:p w:rsidR="00EA3F2C" w:rsidRPr="00110CA1" w:rsidRDefault="00EA3F2C" w:rsidP="00110CA1">
            <w:pPr>
              <w:rPr>
                <w:rFonts w:eastAsiaTheme="minorHAnsi"/>
                <w:lang w:eastAsia="en-US"/>
              </w:rPr>
            </w:pPr>
            <w:r w:rsidRPr="00F2096F">
              <w:t xml:space="preserve">Приказом генерального директора Предприятия от 06.04.2017 № 01-01-139 утвержден и введен в действие «Кодекс этики и служебного поведения работников СПб ГУП «Пассажиравтотранс». </w:t>
            </w:r>
            <w:r w:rsidRPr="00110CA1">
              <w:rPr>
                <w:rFonts w:eastAsiaTheme="minorHAnsi"/>
                <w:spacing w:val="-15"/>
                <w:lang w:eastAsia="en-US"/>
              </w:rPr>
              <w:t>Разработан по образцу рекомендованного Комитетом по вопросам законности, правопорядка и безопасности Правительства Санкт-Петербурга от 14.06.2013 N 37-1299/13</w:t>
            </w:r>
          </w:p>
          <w:p w:rsidR="00EA3F2C" w:rsidRDefault="00EA3F2C" w:rsidP="00F01DD7">
            <w:pPr>
              <w:jc w:val="both"/>
            </w:pPr>
            <w:r w:rsidRPr="00F2096F">
              <w:t xml:space="preserve">Приказы генерального директора от 30.05.2013 № 141-13 и № 142-13 признаны утратившими силу. </w:t>
            </w:r>
          </w:p>
          <w:p w:rsidR="00EA3F2C" w:rsidRDefault="00EA3F2C" w:rsidP="00F01DD7">
            <w:pPr>
              <w:jc w:val="both"/>
            </w:pPr>
          </w:p>
          <w:p w:rsidR="00EA3F2C" w:rsidRPr="00F2096F" w:rsidRDefault="00EA3F2C" w:rsidP="00F01DD7">
            <w:pPr>
              <w:jc w:val="both"/>
            </w:pP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t>3.4.</w:t>
            </w:r>
          </w:p>
        </w:tc>
        <w:tc>
          <w:tcPr>
            <w:tcW w:w="4961" w:type="dxa"/>
            <w:shd w:val="clear" w:color="auto" w:fill="auto"/>
          </w:tcPr>
          <w:p w:rsidR="00EA3F2C" w:rsidRPr="00F2096F" w:rsidRDefault="00EA3F2C" w:rsidP="00E02EA7">
            <w:pPr>
              <w:jc w:val="both"/>
              <w:rPr>
                <w:sz w:val="23"/>
                <w:szCs w:val="23"/>
              </w:rPr>
            </w:pPr>
            <w:r w:rsidRPr="00F2096F">
              <w:rPr>
                <w:sz w:val="23"/>
                <w:szCs w:val="23"/>
              </w:rPr>
              <w:t>Предотвращение и урегулирование случаев конфликта интересов на Предприятии</w:t>
            </w:r>
          </w:p>
        </w:tc>
        <w:tc>
          <w:tcPr>
            <w:tcW w:w="1985" w:type="dxa"/>
            <w:shd w:val="clear" w:color="auto" w:fill="auto"/>
            <w:vAlign w:val="center"/>
          </w:tcPr>
          <w:p w:rsidR="00EA3F2C" w:rsidRPr="00F2096F" w:rsidRDefault="00EA3F2C" w:rsidP="00E02EA7">
            <w:pPr>
              <w:jc w:val="center"/>
              <w:rPr>
                <w:sz w:val="23"/>
                <w:szCs w:val="23"/>
              </w:rPr>
            </w:pPr>
            <w:r w:rsidRPr="00F2096F">
              <w:rPr>
                <w:sz w:val="23"/>
                <w:szCs w:val="23"/>
              </w:rPr>
              <w:t>В течение года по мере необходимости</w:t>
            </w:r>
          </w:p>
        </w:tc>
        <w:tc>
          <w:tcPr>
            <w:tcW w:w="7229" w:type="dxa"/>
          </w:tcPr>
          <w:p w:rsidR="00EA3F2C" w:rsidRDefault="00EA3F2C" w:rsidP="00EC78A4">
            <w:pPr>
              <w:jc w:val="both"/>
            </w:pPr>
            <w:r w:rsidRPr="00F2096F">
              <w:t xml:space="preserve">Приказом генерального директора Предприятия от 06.04.2017 № 01-01-139 утвержден и введен в действие «Кодекс этики и служебного поведения работников СПб ГУП «Пассажиравтотранс». </w:t>
            </w:r>
          </w:p>
          <w:p w:rsidR="00EA3F2C" w:rsidRPr="00F2096F" w:rsidRDefault="00EA3F2C" w:rsidP="00EC78A4">
            <w:pPr>
              <w:jc w:val="both"/>
            </w:pP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t>3.5.</w:t>
            </w:r>
          </w:p>
        </w:tc>
        <w:tc>
          <w:tcPr>
            <w:tcW w:w="4961" w:type="dxa"/>
            <w:shd w:val="clear" w:color="auto" w:fill="auto"/>
          </w:tcPr>
          <w:p w:rsidR="00EA3F2C" w:rsidRPr="00F2096F" w:rsidRDefault="00EA3F2C" w:rsidP="00E02EA7">
            <w:pPr>
              <w:jc w:val="both"/>
              <w:rPr>
                <w:sz w:val="23"/>
                <w:szCs w:val="23"/>
              </w:rPr>
            </w:pPr>
            <w:r w:rsidRPr="00F2096F">
              <w:rPr>
                <w:sz w:val="23"/>
                <w:szCs w:val="23"/>
              </w:rPr>
              <w:t>Привлечение к ответственности руководителей и работников Предприятия, допустивших коррупционные правонарушения</w:t>
            </w:r>
          </w:p>
        </w:tc>
        <w:tc>
          <w:tcPr>
            <w:tcW w:w="1985" w:type="dxa"/>
            <w:shd w:val="clear" w:color="auto" w:fill="auto"/>
            <w:vAlign w:val="center"/>
          </w:tcPr>
          <w:p w:rsidR="00EA3F2C" w:rsidRPr="00F2096F" w:rsidRDefault="00EA3F2C" w:rsidP="00E02EA7">
            <w:pPr>
              <w:jc w:val="center"/>
              <w:rPr>
                <w:sz w:val="23"/>
                <w:szCs w:val="23"/>
              </w:rPr>
            </w:pPr>
            <w:r w:rsidRPr="00F2096F">
              <w:rPr>
                <w:sz w:val="23"/>
                <w:szCs w:val="23"/>
              </w:rPr>
              <w:t>По мере выявления фактов</w:t>
            </w:r>
          </w:p>
        </w:tc>
        <w:tc>
          <w:tcPr>
            <w:tcW w:w="7229" w:type="dxa"/>
          </w:tcPr>
          <w:p w:rsidR="00EA3F2C" w:rsidRPr="00F2096F" w:rsidRDefault="00EA3F2C" w:rsidP="00E02EA7">
            <w:pPr>
              <w:jc w:val="both"/>
            </w:pPr>
            <w:r w:rsidRPr="00F2096F">
              <w:t>За отчетный период, оснований для привлечения  к дисциплинарной ответственности работников Предприятия за совершение коррупционного деяния или иного правонарушения, связанного с коррупцией не выявлено.</w:t>
            </w:r>
          </w:p>
        </w:tc>
      </w:tr>
      <w:tr w:rsidR="00F2096F" w:rsidRPr="00F2096F" w:rsidTr="00EA3F2C">
        <w:trPr>
          <w:trHeight w:val="207"/>
        </w:trPr>
        <w:tc>
          <w:tcPr>
            <w:tcW w:w="851" w:type="dxa"/>
            <w:shd w:val="clear" w:color="auto" w:fill="auto"/>
            <w:vAlign w:val="center"/>
          </w:tcPr>
          <w:p w:rsidR="00E02EA7" w:rsidRPr="00F2096F" w:rsidRDefault="00E02EA7" w:rsidP="00E02EA7">
            <w:pPr>
              <w:jc w:val="center"/>
              <w:rPr>
                <w:b/>
              </w:rPr>
            </w:pPr>
            <w:r w:rsidRPr="00F2096F">
              <w:rPr>
                <w:b/>
              </w:rPr>
              <w:t>4.</w:t>
            </w:r>
          </w:p>
        </w:tc>
        <w:tc>
          <w:tcPr>
            <w:tcW w:w="14175" w:type="dxa"/>
            <w:gridSpan w:val="3"/>
            <w:shd w:val="clear" w:color="auto" w:fill="auto"/>
            <w:vAlign w:val="center"/>
          </w:tcPr>
          <w:p w:rsidR="00E02EA7" w:rsidRPr="00F2096F" w:rsidRDefault="00E02EA7" w:rsidP="00EC78A4">
            <w:pPr>
              <w:jc w:val="center"/>
            </w:pPr>
            <w:r w:rsidRPr="00F2096F">
              <w:rPr>
                <w:b/>
              </w:rPr>
              <w:t>Антикоррупционная пропаганда и информационное обеспечение реализации антикоррупционной политики</w:t>
            </w: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t>4.1</w:t>
            </w:r>
          </w:p>
        </w:tc>
        <w:tc>
          <w:tcPr>
            <w:tcW w:w="4961" w:type="dxa"/>
            <w:shd w:val="clear" w:color="auto" w:fill="auto"/>
          </w:tcPr>
          <w:p w:rsidR="00EA3F2C" w:rsidRPr="00F2096F" w:rsidRDefault="00EA3F2C" w:rsidP="00E02EA7">
            <w:pPr>
              <w:jc w:val="both"/>
            </w:pPr>
            <w:r w:rsidRPr="00F2096F">
              <w:t>Антикоррупционное образование работников Предприятия, в том числе:</w:t>
            </w:r>
          </w:p>
          <w:p w:rsidR="00EA3F2C" w:rsidRPr="00F2096F" w:rsidRDefault="00EA3F2C" w:rsidP="00E02EA7">
            <w:pPr>
              <w:jc w:val="both"/>
            </w:pPr>
            <w:r w:rsidRPr="00F2096F">
              <w:t>-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w:t>
            </w:r>
          </w:p>
          <w:p w:rsidR="00EA3F2C" w:rsidRPr="00F2096F" w:rsidRDefault="00EA3F2C" w:rsidP="00E02EA7">
            <w:pPr>
              <w:jc w:val="both"/>
            </w:pPr>
            <w:r w:rsidRPr="00F2096F">
              <w:lastRenderedPageBreak/>
              <w:t>- повышение квалификации, в том числе по программам антикоррупционного образования, работников контрактной службы Предприятия, работников входящих в состав Комиссии по осуществлению закупок.</w:t>
            </w:r>
          </w:p>
        </w:tc>
        <w:tc>
          <w:tcPr>
            <w:tcW w:w="1985" w:type="dxa"/>
            <w:shd w:val="clear" w:color="auto" w:fill="auto"/>
            <w:vAlign w:val="center"/>
          </w:tcPr>
          <w:p w:rsidR="00EA3F2C" w:rsidRPr="00F2096F" w:rsidRDefault="00EA3F2C" w:rsidP="00E02EA7">
            <w:pPr>
              <w:jc w:val="center"/>
            </w:pPr>
            <w:r w:rsidRPr="00F2096F">
              <w:lastRenderedPageBreak/>
              <w:t>Постоянно</w:t>
            </w:r>
          </w:p>
        </w:tc>
        <w:tc>
          <w:tcPr>
            <w:tcW w:w="7229" w:type="dxa"/>
          </w:tcPr>
          <w:p w:rsidR="00EA3F2C" w:rsidRPr="00FE567D" w:rsidRDefault="00EA3F2C" w:rsidP="00FE567D">
            <w:pPr>
              <w:jc w:val="both"/>
            </w:pPr>
            <w:r w:rsidRPr="00FE567D">
              <w:t>За отчетный период, в целях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было организовано:</w:t>
            </w:r>
          </w:p>
          <w:p w:rsidR="00EA3F2C" w:rsidRPr="00FE567D" w:rsidRDefault="00EA3F2C" w:rsidP="00FE567D">
            <w:pPr>
              <w:pStyle w:val="a6"/>
              <w:numPr>
                <w:ilvl w:val="0"/>
                <w:numId w:val="3"/>
              </w:numPr>
              <w:jc w:val="both"/>
            </w:pPr>
            <w:r w:rsidRPr="00FE567D">
              <w:t>обучение по программе «Управление государственными и муниципальными закупками» для 35 работников Предприятия;</w:t>
            </w:r>
          </w:p>
          <w:p w:rsidR="00EA3F2C" w:rsidRPr="00FE567D" w:rsidRDefault="00EA3F2C" w:rsidP="00FE567D">
            <w:pPr>
              <w:pStyle w:val="a6"/>
              <w:numPr>
                <w:ilvl w:val="0"/>
                <w:numId w:val="2"/>
              </w:numPr>
              <w:jc w:val="both"/>
            </w:pPr>
            <w:r w:rsidRPr="00FE567D">
              <w:lastRenderedPageBreak/>
              <w:t>курс лекций «Применение национального режима при осуществлении закупок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для работников, состоящих в контрактной службе;</w:t>
            </w:r>
          </w:p>
          <w:p w:rsidR="00EA3F2C" w:rsidRDefault="00EA3F2C" w:rsidP="00FE567D">
            <w:pPr>
              <w:jc w:val="both"/>
            </w:pPr>
            <w:r w:rsidRPr="00FE567D">
              <w:t>повышение квалификации по программе «Курс «Специалист организации заказчика. Сфера государственных закупок» для 22 работников Предприятия.</w:t>
            </w:r>
          </w:p>
          <w:p w:rsidR="00EA3F2C" w:rsidRDefault="00EA3F2C" w:rsidP="00FE567D">
            <w:pPr>
              <w:jc w:val="both"/>
            </w:pPr>
            <w:r>
              <w:t>Ежемесячно для работников Предприятия и Филиалов проводится обучение в рамках 44-ФЗ</w:t>
            </w:r>
          </w:p>
          <w:p w:rsidR="00EA3F2C" w:rsidRPr="00854A04" w:rsidRDefault="00EA3F2C" w:rsidP="00FE567D">
            <w:pPr>
              <w:jc w:val="both"/>
            </w:pP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lastRenderedPageBreak/>
              <w:t>4.2</w:t>
            </w:r>
          </w:p>
        </w:tc>
        <w:tc>
          <w:tcPr>
            <w:tcW w:w="4961" w:type="dxa"/>
            <w:shd w:val="clear" w:color="auto" w:fill="auto"/>
          </w:tcPr>
          <w:p w:rsidR="00EA3F2C" w:rsidRPr="00F2096F" w:rsidRDefault="00EA3F2C" w:rsidP="00E02EA7">
            <w:pPr>
              <w:jc w:val="both"/>
              <w:rPr>
                <w:sz w:val="23"/>
                <w:szCs w:val="23"/>
              </w:rPr>
            </w:pPr>
            <w:r w:rsidRPr="00F2096F">
              <w:rPr>
                <w:sz w:val="23"/>
                <w:szCs w:val="23"/>
              </w:rPr>
              <w:t>Проведение профилактической работы в подразделениях и филиалах Предприятия по предупреждению коррупционных правонарушений и проявлению бытовой коррупции</w:t>
            </w:r>
          </w:p>
        </w:tc>
        <w:tc>
          <w:tcPr>
            <w:tcW w:w="1985" w:type="dxa"/>
            <w:shd w:val="clear" w:color="auto" w:fill="auto"/>
            <w:vAlign w:val="center"/>
          </w:tcPr>
          <w:p w:rsidR="00EA3F2C" w:rsidRPr="00F2096F" w:rsidRDefault="00EA3F2C" w:rsidP="00E02EA7">
            <w:pPr>
              <w:jc w:val="center"/>
              <w:rPr>
                <w:sz w:val="23"/>
                <w:szCs w:val="23"/>
              </w:rPr>
            </w:pPr>
            <w:r w:rsidRPr="00F2096F">
              <w:rPr>
                <w:sz w:val="23"/>
                <w:szCs w:val="23"/>
              </w:rPr>
              <w:t>Постоянно</w:t>
            </w:r>
          </w:p>
        </w:tc>
        <w:tc>
          <w:tcPr>
            <w:tcW w:w="7229" w:type="dxa"/>
          </w:tcPr>
          <w:p w:rsidR="00EA3F2C" w:rsidRPr="00F2096F" w:rsidRDefault="00EA3F2C" w:rsidP="00E02EA7">
            <w:pPr>
              <w:jc w:val="both"/>
            </w:pPr>
            <w:r w:rsidRPr="00F2096F">
              <w:t>За отчетный период на проведенных выездных заседаниях Комиссии по противодействию коррупции при рассмотрении обращений, лицам, назначенным приказами директоров филиалов Предприятия, ответственными за работу по профилактике коррупционных правонарушений и организацию взаимодействия с постоянно действующей Комиссией по противодействию коррупции Предприятия, в том числе, было указано на необходимость усиления работы по профилактике коррупционных и иных правонарушений.</w:t>
            </w:r>
          </w:p>
          <w:p w:rsidR="00EA3F2C" w:rsidRPr="00F2096F" w:rsidRDefault="00EA3F2C" w:rsidP="00E02EA7">
            <w:pPr>
              <w:jc w:val="both"/>
            </w:pPr>
            <w:r w:rsidRPr="00F2096F">
              <w:t>Приказом генерального директора от 03.02.2017 № 01-01-35 внесены изменения и дополнения в приказ от 22.01.2014 №</w:t>
            </w:r>
            <w:r>
              <w:t xml:space="preserve"> </w:t>
            </w:r>
            <w:r w:rsidRPr="00F2096F">
              <w:t xml:space="preserve">28-14, во исполнение которого, ответственность за работу по реализации антикоррупционной политики на Предприятии возложена на заместителя генерального директора Предприятия </w:t>
            </w:r>
            <w:r>
              <w:t xml:space="preserve">  </w:t>
            </w:r>
            <w:r w:rsidRPr="00F2096F">
              <w:t>Чекулаева И.Г.</w:t>
            </w:r>
            <w:r>
              <w:t xml:space="preserve">, </w:t>
            </w:r>
            <w:r w:rsidRPr="00F2096F">
              <w:t>ответственность за работу по профилактике коррупционных и иных правонарушений в Аппарате управления Предприятия на главного специалиста отдела вну</w:t>
            </w:r>
            <w:r>
              <w:t>треннего контроля Соколову О.И.</w:t>
            </w:r>
            <w:r w:rsidRPr="00F2096F">
              <w:t>.</w:t>
            </w:r>
          </w:p>
          <w:p w:rsidR="00EA3F2C" w:rsidRPr="00F2096F" w:rsidRDefault="00EA3F2C" w:rsidP="00E02EA7">
            <w:pPr>
              <w:jc w:val="both"/>
            </w:pPr>
            <w:r w:rsidRPr="00F2096F">
              <w:t>Приказы от 14.08.2014 № 328 и от 27.05.2016 № 224-К признаны утратившими силу.</w:t>
            </w:r>
          </w:p>
          <w:p w:rsidR="00EA3F2C" w:rsidRDefault="00EA3F2C" w:rsidP="00CD20BA">
            <w:pPr>
              <w:jc w:val="both"/>
            </w:pPr>
            <w:r w:rsidRPr="00F2096F">
              <w:t xml:space="preserve">В целях повышения эффективности работы по профилактике и противодействию коррупционных правонарушений на Предприятии приказом генерального директора от 07.03.2017 № 01-01-74 внесены дополнения в состав Комиссии Предприятия – в </w:t>
            </w:r>
            <w:r w:rsidRPr="00F2096F">
              <w:lastRenderedPageBreak/>
              <w:t>состав Комиссии включена специалист 1-й категории сектора по вопросам государственной службы и кадров Комитета по транспорту Гармаш К.А.</w:t>
            </w:r>
          </w:p>
          <w:p w:rsidR="00EA3F2C" w:rsidRPr="00F2096F" w:rsidRDefault="00EA3F2C" w:rsidP="00CD20BA">
            <w:pPr>
              <w:jc w:val="both"/>
            </w:pP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lastRenderedPageBreak/>
              <w:t>4.3</w:t>
            </w:r>
          </w:p>
        </w:tc>
        <w:tc>
          <w:tcPr>
            <w:tcW w:w="4961" w:type="dxa"/>
            <w:shd w:val="clear" w:color="auto" w:fill="auto"/>
          </w:tcPr>
          <w:p w:rsidR="00EA3F2C" w:rsidRPr="00F2096F" w:rsidRDefault="00EA3F2C" w:rsidP="00327173">
            <w:pPr>
              <w:jc w:val="both"/>
              <w:rPr>
                <w:sz w:val="23"/>
                <w:szCs w:val="23"/>
              </w:rPr>
            </w:pPr>
            <w:r w:rsidRPr="00F2096F">
              <w:rPr>
                <w:sz w:val="23"/>
                <w:szCs w:val="23"/>
              </w:rPr>
              <w:t xml:space="preserve">Обеспечение функционирования на сайте Предприятия раздела, посвященного антикоррупционной деятельности Предприятия (далее – антикоррупционный раздел). </w:t>
            </w:r>
          </w:p>
        </w:tc>
        <w:tc>
          <w:tcPr>
            <w:tcW w:w="1985" w:type="dxa"/>
            <w:shd w:val="clear" w:color="auto" w:fill="auto"/>
            <w:vAlign w:val="center"/>
          </w:tcPr>
          <w:p w:rsidR="00EA3F2C" w:rsidRPr="00F2096F" w:rsidRDefault="00EA3F2C" w:rsidP="009F6F3B">
            <w:pPr>
              <w:jc w:val="center"/>
              <w:rPr>
                <w:sz w:val="23"/>
                <w:szCs w:val="23"/>
              </w:rPr>
            </w:pPr>
            <w:r w:rsidRPr="00F2096F">
              <w:rPr>
                <w:sz w:val="23"/>
                <w:szCs w:val="23"/>
              </w:rPr>
              <w:t>Постоянно</w:t>
            </w:r>
          </w:p>
        </w:tc>
        <w:tc>
          <w:tcPr>
            <w:tcW w:w="7229" w:type="dxa"/>
          </w:tcPr>
          <w:p w:rsidR="00EA3F2C" w:rsidRPr="00F2096F" w:rsidRDefault="00EA3F2C" w:rsidP="00E02EA7">
            <w:pPr>
              <w:jc w:val="both"/>
            </w:pPr>
            <w:r w:rsidRPr="00F2096F">
              <w:t xml:space="preserve">В специальном разделе «Противодействие коррупции» на официальном сайте Предприятия можно ознакомиться с законодательными актами, составляющими правовую основу противодействия коррупции. </w:t>
            </w:r>
          </w:p>
          <w:p w:rsidR="00EA3F2C" w:rsidRDefault="00EA3F2C" w:rsidP="00CD20BA">
            <w:pPr>
              <w:jc w:val="both"/>
            </w:pPr>
            <w:r w:rsidRPr="00F2096F">
              <w:t xml:space="preserve">Размещена гиперссылка на страницу Комитета по вопросам законности, правопорядка и безопасности в сети Интернет для направления обращений. </w:t>
            </w:r>
          </w:p>
          <w:p w:rsidR="00EA3F2C" w:rsidRPr="00F2096F" w:rsidRDefault="00EA3F2C" w:rsidP="00CD20BA">
            <w:pPr>
              <w:jc w:val="both"/>
            </w:pPr>
          </w:p>
        </w:tc>
      </w:tr>
      <w:tr w:rsidR="00EA3F2C" w:rsidRPr="00F2096F" w:rsidTr="00EA3F2C">
        <w:trPr>
          <w:trHeight w:val="1685"/>
        </w:trPr>
        <w:tc>
          <w:tcPr>
            <w:tcW w:w="851" w:type="dxa"/>
            <w:shd w:val="clear" w:color="auto" w:fill="auto"/>
          </w:tcPr>
          <w:p w:rsidR="00EA3F2C" w:rsidRPr="00F2096F" w:rsidRDefault="00EA3F2C" w:rsidP="00E02EA7">
            <w:pPr>
              <w:rPr>
                <w:sz w:val="23"/>
                <w:szCs w:val="23"/>
              </w:rPr>
            </w:pPr>
            <w:r w:rsidRPr="00F2096F">
              <w:rPr>
                <w:sz w:val="23"/>
                <w:szCs w:val="23"/>
              </w:rPr>
              <w:t>4.4</w:t>
            </w:r>
          </w:p>
        </w:tc>
        <w:tc>
          <w:tcPr>
            <w:tcW w:w="4961" w:type="dxa"/>
            <w:shd w:val="clear" w:color="auto" w:fill="auto"/>
          </w:tcPr>
          <w:p w:rsidR="00EA3F2C" w:rsidRPr="00F2096F" w:rsidRDefault="00EA3F2C" w:rsidP="00E02EA7">
            <w:pPr>
              <w:jc w:val="both"/>
              <w:rPr>
                <w:sz w:val="23"/>
                <w:szCs w:val="23"/>
              </w:rPr>
            </w:pPr>
            <w:r w:rsidRPr="00F2096F">
              <w:rPr>
                <w:sz w:val="23"/>
                <w:szCs w:val="23"/>
              </w:rPr>
              <w:t>Размещение в антикоррупционном разделе информации по противодействию коррупции на Предприятии, в том числе об ответственных лицах, планов и отчетов по противодействию коррупции, о результатах рассмотрения сообщений о фактах проявления коррупции</w:t>
            </w:r>
          </w:p>
        </w:tc>
        <w:tc>
          <w:tcPr>
            <w:tcW w:w="1985" w:type="dxa"/>
            <w:shd w:val="clear" w:color="auto" w:fill="auto"/>
            <w:vAlign w:val="center"/>
          </w:tcPr>
          <w:p w:rsidR="00EA3F2C" w:rsidRPr="00F2096F" w:rsidRDefault="00EA3F2C" w:rsidP="009F6F3B">
            <w:pPr>
              <w:jc w:val="center"/>
              <w:rPr>
                <w:sz w:val="23"/>
                <w:szCs w:val="23"/>
              </w:rPr>
            </w:pPr>
            <w:r w:rsidRPr="00F2096F">
              <w:rPr>
                <w:sz w:val="23"/>
                <w:szCs w:val="23"/>
              </w:rPr>
              <w:t>Постоянно</w:t>
            </w:r>
          </w:p>
        </w:tc>
        <w:tc>
          <w:tcPr>
            <w:tcW w:w="7229" w:type="dxa"/>
          </w:tcPr>
          <w:p w:rsidR="00EA3F2C" w:rsidRDefault="00EA3F2C" w:rsidP="00E02EA7">
            <w:pPr>
              <w:jc w:val="both"/>
              <w:rPr>
                <w:sz w:val="23"/>
                <w:szCs w:val="23"/>
              </w:rPr>
            </w:pPr>
            <w:r w:rsidRPr="00F2096F">
              <w:t xml:space="preserve">В специальном разделе «Противодействие коррупции» на официальном сайте  Предприятия размещена информация о лицах, ответственных за проведение антикоррупционных мероприятий в Предприятии, </w:t>
            </w:r>
            <w:r w:rsidRPr="00F2096F">
              <w:rPr>
                <w:sz w:val="23"/>
                <w:szCs w:val="23"/>
              </w:rPr>
              <w:t>план и отчет по противодействию коррупции.</w:t>
            </w:r>
          </w:p>
          <w:p w:rsidR="00EA3F2C" w:rsidRDefault="00EA3F2C" w:rsidP="00E02EA7">
            <w:pPr>
              <w:jc w:val="both"/>
              <w:rPr>
                <w:sz w:val="23"/>
                <w:szCs w:val="23"/>
              </w:rPr>
            </w:pPr>
          </w:p>
          <w:p w:rsidR="00EA3F2C" w:rsidRPr="00854A04" w:rsidRDefault="00EA3F2C" w:rsidP="00E02EA7">
            <w:pPr>
              <w:jc w:val="both"/>
              <w:rPr>
                <w:sz w:val="23"/>
                <w:szCs w:val="23"/>
              </w:rPr>
            </w:pPr>
          </w:p>
        </w:tc>
      </w:tr>
      <w:tr w:rsidR="00EA3F2C" w:rsidRPr="00F2096F" w:rsidTr="00EA3F2C">
        <w:tc>
          <w:tcPr>
            <w:tcW w:w="851" w:type="dxa"/>
            <w:shd w:val="clear" w:color="auto" w:fill="auto"/>
          </w:tcPr>
          <w:p w:rsidR="00EA3F2C" w:rsidRPr="00F2096F" w:rsidRDefault="00EA3F2C" w:rsidP="00E02EA7">
            <w:pPr>
              <w:rPr>
                <w:sz w:val="23"/>
                <w:szCs w:val="23"/>
              </w:rPr>
            </w:pPr>
            <w:r w:rsidRPr="00F2096F">
              <w:rPr>
                <w:sz w:val="23"/>
                <w:szCs w:val="23"/>
              </w:rPr>
              <w:t>4.5.</w:t>
            </w:r>
          </w:p>
        </w:tc>
        <w:tc>
          <w:tcPr>
            <w:tcW w:w="4961" w:type="dxa"/>
            <w:shd w:val="clear" w:color="auto" w:fill="auto"/>
          </w:tcPr>
          <w:p w:rsidR="00EA3F2C" w:rsidRPr="00F2096F" w:rsidRDefault="00EA3F2C" w:rsidP="00E02EA7">
            <w:pPr>
              <w:jc w:val="both"/>
              <w:rPr>
                <w:sz w:val="23"/>
                <w:szCs w:val="23"/>
              </w:rPr>
            </w:pPr>
            <w:r w:rsidRPr="00F2096F">
              <w:rPr>
                <w:sz w:val="23"/>
                <w:szCs w:val="23"/>
              </w:rPr>
              <w:t>Размещение в зданиях и помещениях Предприятия мини-плакатов социальной рекламы, направленной на профилактику коррупционных проявлений со стороны граждан и предупреждение коррупционного поведения работников Предприятия.</w:t>
            </w:r>
          </w:p>
        </w:tc>
        <w:tc>
          <w:tcPr>
            <w:tcW w:w="1985" w:type="dxa"/>
            <w:shd w:val="clear" w:color="auto" w:fill="auto"/>
            <w:vAlign w:val="center"/>
          </w:tcPr>
          <w:p w:rsidR="00EA3F2C" w:rsidRPr="00F2096F" w:rsidRDefault="00EA3F2C" w:rsidP="00A36EA3">
            <w:pPr>
              <w:jc w:val="center"/>
              <w:rPr>
                <w:sz w:val="23"/>
                <w:szCs w:val="23"/>
              </w:rPr>
            </w:pPr>
            <w:r>
              <w:rPr>
                <w:sz w:val="23"/>
                <w:szCs w:val="23"/>
              </w:rPr>
              <w:t>П</w:t>
            </w:r>
            <w:r w:rsidRPr="00F2096F">
              <w:rPr>
                <w:sz w:val="23"/>
                <w:szCs w:val="23"/>
              </w:rPr>
              <w:t>остоянно</w:t>
            </w:r>
          </w:p>
        </w:tc>
        <w:tc>
          <w:tcPr>
            <w:tcW w:w="7229" w:type="dxa"/>
          </w:tcPr>
          <w:p w:rsidR="00EA3F2C" w:rsidRPr="00F2096F" w:rsidRDefault="00EA3F2C" w:rsidP="00BF04CE">
            <w:pPr>
              <w:jc w:val="both"/>
            </w:pPr>
            <w:r>
              <w:t xml:space="preserve">Во исполнение поручения председателя </w:t>
            </w:r>
            <w:r w:rsidRPr="00BF04CE">
              <w:t xml:space="preserve">постоянно действующей Комиссией по противодействию коррупции </w:t>
            </w:r>
            <w:r>
              <w:t xml:space="preserve">Чекулаева И.Г. от 31.05.2017 № 01-10/10902-17 в </w:t>
            </w:r>
            <w:r w:rsidRPr="00F2096F">
              <w:t xml:space="preserve">зданиях Предприятия размещены </w:t>
            </w:r>
            <w:r>
              <w:t xml:space="preserve">обновленные </w:t>
            </w:r>
            <w:r w:rsidRPr="00F2096F">
              <w:t xml:space="preserve">мини-плакаты социальной рекламы, направленной на профилактику коррупционных проявлений со стороны граждан и предупреждение коррупционного поведения работников Предприятия. </w:t>
            </w:r>
          </w:p>
        </w:tc>
      </w:tr>
    </w:tbl>
    <w:p w:rsidR="009960A6" w:rsidRDefault="009960A6" w:rsidP="00FA1D95"/>
    <w:p w:rsidR="00CA7C28" w:rsidRDefault="00CA7C28" w:rsidP="00FA1D95"/>
    <w:p w:rsidR="00CA7C28" w:rsidRPr="00CA7C28" w:rsidRDefault="00CA7C28" w:rsidP="00FA1D95">
      <w:pPr>
        <w:rPr>
          <w:b/>
        </w:rPr>
      </w:pPr>
    </w:p>
    <w:sectPr w:rsidR="00CA7C28" w:rsidRPr="00CA7C28" w:rsidSect="00EA5E98">
      <w:footerReference w:type="default" r:id="rId9"/>
      <w:pgSz w:w="16838" w:h="11906" w:orient="landscape"/>
      <w:pgMar w:top="567"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40" w:rsidRDefault="00025540" w:rsidP="00C26CF4">
      <w:r>
        <w:separator/>
      </w:r>
    </w:p>
  </w:endnote>
  <w:endnote w:type="continuationSeparator" w:id="0">
    <w:p w:rsidR="00025540" w:rsidRDefault="00025540" w:rsidP="00C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09132"/>
      <w:docPartObj>
        <w:docPartGallery w:val="Page Numbers (Bottom of Page)"/>
        <w:docPartUnique/>
      </w:docPartObj>
    </w:sdtPr>
    <w:sdtEndPr/>
    <w:sdtContent>
      <w:p w:rsidR="00C26CF4" w:rsidRDefault="00C26CF4">
        <w:pPr>
          <w:pStyle w:val="ae"/>
        </w:pPr>
        <w:r>
          <w:fldChar w:fldCharType="begin"/>
        </w:r>
        <w:r>
          <w:instrText>PAGE   \* MERGEFORMAT</w:instrText>
        </w:r>
        <w:r>
          <w:fldChar w:fldCharType="separate"/>
        </w:r>
        <w:r w:rsidR="00EA3F2C">
          <w:rPr>
            <w:noProof/>
          </w:rPr>
          <w:t>2</w:t>
        </w:r>
        <w:r>
          <w:fldChar w:fldCharType="end"/>
        </w:r>
      </w:p>
    </w:sdtContent>
  </w:sdt>
  <w:p w:rsidR="00C26CF4" w:rsidRDefault="00C26C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40" w:rsidRDefault="00025540" w:rsidP="00C26CF4">
      <w:r>
        <w:separator/>
      </w:r>
    </w:p>
  </w:footnote>
  <w:footnote w:type="continuationSeparator" w:id="0">
    <w:p w:rsidR="00025540" w:rsidRDefault="00025540" w:rsidP="00C2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8AE"/>
    <w:multiLevelType w:val="hybridMultilevel"/>
    <w:tmpl w:val="551A4C46"/>
    <w:lvl w:ilvl="0" w:tplc="ABE4F6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661BCA"/>
    <w:multiLevelType w:val="hybridMultilevel"/>
    <w:tmpl w:val="DC96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BC1739"/>
    <w:multiLevelType w:val="hybridMultilevel"/>
    <w:tmpl w:val="55F61FC4"/>
    <w:lvl w:ilvl="0" w:tplc="9376AC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FE"/>
    <w:rsid w:val="000018EE"/>
    <w:rsid w:val="000039B6"/>
    <w:rsid w:val="000063F3"/>
    <w:rsid w:val="00011F37"/>
    <w:rsid w:val="00025540"/>
    <w:rsid w:val="00025E4D"/>
    <w:rsid w:val="00034EAD"/>
    <w:rsid w:val="00043DDE"/>
    <w:rsid w:val="00046308"/>
    <w:rsid w:val="00046E57"/>
    <w:rsid w:val="00055177"/>
    <w:rsid w:val="00066858"/>
    <w:rsid w:val="0006736C"/>
    <w:rsid w:val="00071EBF"/>
    <w:rsid w:val="000723DE"/>
    <w:rsid w:val="00085CFF"/>
    <w:rsid w:val="00090D28"/>
    <w:rsid w:val="0009187F"/>
    <w:rsid w:val="000A187B"/>
    <w:rsid w:val="000B6E7B"/>
    <w:rsid w:val="000C52C8"/>
    <w:rsid w:val="000D30C9"/>
    <w:rsid w:val="000D6357"/>
    <w:rsid w:val="000E0EC3"/>
    <w:rsid w:val="000F428B"/>
    <w:rsid w:val="000F6067"/>
    <w:rsid w:val="000F7B72"/>
    <w:rsid w:val="00110CA1"/>
    <w:rsid w:val="00112C6B"/>
    <w:rsid w:val="00114F24"/>
    <w:rsid w:val="00124F8A"/>
    <w:rsid w:val="0012651D"/>
    <w:rsid w:val="00127A0C"/>
    <w:rsid w:val="00127F35"/>
    <w:rsid w:val="001404DF"/>
    <w:rsid w:val="0014646A"/>
    <w:rsid w:val="001611C4"/>
    <w:rsid w:val="00163C0B"/>
    <w:rsid w:val="001640E7"/>
    <w:rsid w:val="001643B8"/>
    <w:rsid w:val="001707FD"/>
    <w:rsid w:val="001725B7"/>
    <w:rsid w:val="001730EB"/>
    <w:rsid w:val="001879EB"/>
    <w:rsid w:val="00196BDC"/>
    <w:rsid w:val="001C3A18"/>
    <w:rsid w:val="001D3389"/>
    <w:rsid w:val="001E5996"/>
    <w:rsid w:val="001F3EDC"/>
    <w:rsid w:val="001F4F85"/>
    <w:rsid w:val="0020005C"/>
    <w:rsid w:val="00202817"/>
    <w:rsid w:val="00221FE9"/>
    <w:rsid w:val="0022712C"/>
    <w:rsid w:val="00231250"/>
    <w:rsid w:val="00231FC0"/>
    <w:rsid w:val="00237C72"/>
    <w:rsid w:val="0024359D"/>
    <w:rsid w:val="00245D04"/>
    <w:rsid w:val="002522D8"/>
    <w:rsid w:val="0025340D"/>
    <w:rsid w:val="002559E8"/>
    <w:rsid w:val="002561D7"/>
    <w:rsid w:val="00257A34"/>
    <w:rsid w:val="00263192"/>
    <w:rsid w:val="00263D8E"/>
    <w:rsid w:val="002741A7"/>
    <w:rsid w:val="00275158"/>
    <w:rsid w:val="00275D45"/>
    <w:rsid w:val="002824CE"/>
    <w:rsid w:val="00286FCC"/>
    <w:rsid w:val="00287C42"/>
    <w:rsid w:val="002979D1"/>
    <w:rsid w:val="002A586E"/>
    <w:rsid w:val="002B4441"/>
    <w:rsid w:val="002C3CC1"/>
    <w:rsid w:val="002C6164"/>
    <w:rsid w:val="002D5A14"/>
    <w:rsid w:val="002D62F3"/>
    <w:rsid w:val="002D79F1"/>
    <w:rsid w:val="002E2CE1"/>
    <w:rsid w:val="002E2CE4"/>
    <w:rsid w:val="002E6255"/>
    <w:rsid w:val="002E62F0"/>
    <w:rsid w:val="002F25EE"/>
    <w:rsid w:val="002F29B2"/>
    <w:rsid w:val="0032256A"/>
    <w:rsid w:val="00323105"/>
    <w:rsid w:val="00327173"/>
    <w:rsid w:val="0033561A"/>
    <w:rsid w:val="00341CD0"/>
    <w:rsid w:val="0036294B"/>
    <w:rsid w:val="00362CCF"/>
    <w:rsid w:val="00393BCF"/>
    <w:rsid w:val="00394709"/>
    <w:rsid w:val="003A5EA3"/>
    <w:rsid w:val="003A62B2"/>
    <w:rsid w:val="003A6C93"/>
    <w:rsid w:val="003B6276"/>
    <w:rsid w:val="003B6EF0"/>
    <w:rsid w:val="003C1579"/>
    <w:rsid w:val="003C15FD"/>
    <w:rsid w:val="003C28D4"/>
    <w:rsid w:val="003C562C"/>
    <w:rsid w:val="003C7192"/>
    <w:rsid w:val="003D0248"/>
    <w:rsid w:val="003D0CA2"/>
    <w:rsid w:val="003D3A46"/>
    <w:rsid w:val="003E2F76"/>
    <w:rsid w:val="003E6D7E"/>
    <w:rsid w:val="003F01BA"/>
    <w:rsid w:val="003F3671"/>
    <w:rsid w:val="003F39F3"/>
    <w:rsid w:val="003F456C"/>
    <w:rsid w:val="003F56C1"/>
    <w:rsid w:val="00402070"/>
    <w:rsid w:val="004152D7"/>
    <w:rsid w:val="004219FE"/>
    <w:rsid w:val="00431130"/>
    <w:rsid w:val="00432A11"/>
    <w:rsid w:val="00440F8E"/>
    <w:rsid w:val="004511BF"/>
    <w:rsid w:val="00454991"/>
    <w:rsid w:val="00467AEF"/>
    <w:rsid w:val="0047249D"/>
    <w:rsid w:val="00476B8D"/>
    <w:rsid w:val="004800B9"/>
    <w:rsid w:val="004802B4"/>
    <w:rsid w:val="00487EC2"/>
    <w:rsid w:val="004A5289"/>
    <w:rsid w:val="004C656C"/>
    <w:rsid w:val="004E3BE5"/>
    <w:rsid w:val="004E5051"/>
    <w:rsid w:val="004E5B62"/>
    <w:rsid w:val="0050774C"/>
    <w:rsid w:val="005237C2"/>
    <w:rsid w:val="005340B3"/>
    <w:rsid w:val="00543AE0"/>
    <w:rsid w:val="00543B70"/>
    <w:rsid w:val="00547AEF"/>
    <w:rsid w:val="00547FEE"/>
    <w:rsid w:val="005537EE"/>
    <w:rsid w:val="00554806"/>
    <w:rsid w:val="005560A5"/>
    <w:rsid w:val="00565129"/>
    <w:rsid w:val="00570B41"/>
    <w:rsid w:val="00576211"/>
    <w:rsid w:val="0057722B"/>
    <w:rsid w:val="00587E98"/>
    <w:rsid w:val="00590D8F"/>
    <w:rsid w:val="005A10F4"/>
    <w:rsid w:val="005A1D41"/>
    <w:rsid w:val="005B0B19"/>
    <w:rsid w:val="005B45C6"/>
    <w:rsid w:val="005B7784"/>
    <w:rsid w:val="005D0D38"/>
    <w:rsid w:val="005D36EC"/>
    <w:rsid w:val="005D446B"/>
    <w:rsid w:val="005E70CD"/>
    <w:rsid w:val="005F16F8"/>
    <w:rsid w:val="005F23EC"/>
    <w:rsid w:val="005F3B85"/>
    <w:rsid w:val="005F3ECA"/>
    <w:rsid w:val="005F730A"/>
    <w:rsid w:val="00600799"/>
    <w:rsid w:val="00603E57"/>
    <w:rsid w:val="00605674"/>
    <w:rsid w:val="00615725"/>
    <w:rsid w:val="006164F5"/>
    <w:rsid w:val="00653270"/>
    <w:rsid w:val="00653F8B"/>
    <w:rsid w:val="00654CF7"/>
    <w:rsid w:val="00672021"/>
    <w:rsid w:val="00674265"/>
    <w:rsid w:val="00680E40"/>
    <w:rsid w:val="00682E8C"/>
    <w:rsid w:val="00683AB6"/>
    <w:rsid w:val="00685308"/>
    <w:rsid w:val="00686ED1"/>
    <w:rsid w:val="00694300"/>
    <w:rsid w:val="006D194E"/>
    <w:rsid w:val="006E1643"/>
    <w:rsid w:val="006E1A0D"/>
    <w:rsid w:val="006F0448"/>
    <w:rsid w:val="006F18A8"/>
    <w:rsid w:val="006F567D"/>
    <w:rsid w:val="0071090C"/>
    <w:rsid w:val="00710B83"/>
    <w:rsid w:val="007145FF"/>
    <w:rsid w:val="007216AC"/>
    <w:rsid w:val="007352FE"/>
    <w:rsid w:val="00744B93"/>
    <w:rsid w:val="00755909"/>
    <w:rsid w:val="007671CA"/>
    <w:rsid w:val="00767C87"/>
    <w:rsid w:val="0077148F"/>
    <w:rsid w:val="007730CC"/>
    <w:rsid w:val="00773E6B"/>
    <w:rsid w:val="00773EC7"/>
    <w:rsid w:val="00776AB4"/>
    <w:rsid w:val="00782AC6"/>
    <w:rsid w:val="00784B35"/>
    <w:rsid w:val="0078601E"/>
    <w:rsid w:val="00793E8E"/>
    <w:rsid w:val="007A4D94"/>
    <w:rsid w:val="007A73A7"/>
    <w:rsid w:val="007B2D38"/>
    <w:rsid w:val="007B31A3"/>
    <w:rsid w:val="007B44FC"/>
    <w:rsid w:val="007C0262"/>
    <w:rsid w:val="007C261A"/>
    <w:rsid w:val="007C498A"/>
    <w:rsid w:val="007C602A"/>
    <w:rsid w:val="007D07E8"/>
    <w:rsid w:val="007D3B72"/>
    <w:rsid w:val="007D4314"/>
    <w:rsid w:val="007D5F43"/>
    <w:rsid w:val="007E6446"/>
    <w:rsid w:val="007F5F39"/>
    <w:rsid w:val="007F6199"/>
    <w:rsid w:val="008310E8"/>
    <w:rsid w:val="008350FE"/>
    <w:rsid w:val="0084244F"/>
    <w:rsid w:val="00850992"/>
    <w:rsid w:val="00854A04"/>
    <w:rsid w:val="00854EED"/>
    <w:rsid w:val="00861F35"/>
    <w:rsid w:val="008669B9"/>
    <w:rsid w:val="0086738C"/>
    <w:rsid w:val="008813CD"/>
    <w:rsid w:val="008C26B4"/>
    <w:rsid w:val="008C55D1"/>
    <w:rsid w:val="008C6165"/>
    <w:rsid w:val="008D0377"/>
    <w:rsid w:val="008D0C58"/>
    <w:rsid w:val="008E263C"/>
    <w:rsid w:val="008F075E"/>
    <w:rsid w:val="00904FC0"/>
    <w:rsid w:val="00911F7D"/>
    <w:rsid w:val="00914443"/>
    <w:rsid w:val="009160B2"/>
    <w:rsid w:val="009226EA"/>
    <w:rsid w:val="00931CBA"/>
    <w:rsid w:val="00932FB1"/>
    <w:rsid w:val="00940020"/>
    <w:rsid w:val="00944D67"/>
    <w:rsid w:val="009466DF"/>
    <w:rsid w:val="00947445"/>
    <w:rsid w:val="00951150"/>
    <w:rsid w:val="00954B04"/>
    <w:rsid w:val="00962278"/>
    <w:rsid w:val="009623F9"/>
    <w:rsid w:val="00972071"/>
    <w:rsid w:val="00974101"/>
    <w:rsid w:val="0098026E"/>
    <w:rsid w:val="009809A3"/>
    <w:rsid w:val="0098325D"/>
    <w:rsid w:val="00983AE4"/>
    <w:rsid w:val="009928F9"/>
    <w:rsid w:val="0099537C"/>
    <w:rsid w:val="009960A6"/>
    <w:rsid w:val="00997539"/>
    <w:rsid w:val="009A0DE7"/>
    <w:rsid w:val="009A66D4"/>
    <w:rsid w:val="009B2402"/>
    <w:rsid w:val="009B52C3"/>
    <w:rsid w:val="009B69CD"/>
    <w:rsid w:val="009C1163"/>
    <w:rsid w:val="009C1980"/>
    <w:rsid w:val="009C2D63"/>
    <w:rsid w:val="009C790C"/>
    <w:rsid w:val="009F31E7"/>
    <w:rsid w:val="009F427E"/>
    <w:rsid w:val="009F6F3B"/>
    <w:rsid w:val="00A0416B"/>
    <w:rsid w:val="00A0476C"/>
    <w:rsid w:val="00A155EB"/>
    <w:rsid w:val="00A22B2F"/>
    <w:rsid w:val="00A265AA"/>
    <w:rsid w:val="00A27B14"/>
    <w:rsid w:val="00A333B3"/>
    <w:rsid w:val="00A36EA3"/>
    <w:rsid w:val="00A37217"/>
    <w:rsid w:val="00A41DC2"/>
    <w:rsid w:val="00A42A6B"/>
    <w:rsid w:val="00A57137"/>
    <w:rsid w:val="00A6010C"/>
    <w:rsid w:val="00A604AC"/>
    <w:rsid w:val="00A63161"/>
    <w:rsid w:val="00A63B49"/>
    <w:rsid w:val="00A64974"/>
    <w:rsid w:val="00A71490"/>
    <w:rsid w:val="00A833B2"/>
    <w:rsid w:val="00A87866"/>
    <w:rsid w:val="00A97DEB"/>
    <w:rsid w:val="00AA0AB2"/>
    <w:rsid w:val="00AA1860"/>
    <w:rsid w:val="00AB6066"/>
    <w:rsid w:val="00AC291C"/>
    <w:rsid w:val="00AD5182"/>
    <w:rsid w:val="00AD6CC5"/>
    <w:rsid w:val="00AD7E8F"/>
    <w:rsid w:val="00AE2FB2"/>
    <w:rsid w:val="00AF1077"/>
    <w:rsid w:val="00AF1080"/>
    <w:rsid w:val="00AF640E"/>
    <w:rsid w:val="00B00AD9"/>
    <w:rsid w:val="00B134DB"/>
    <w:rsid w:val="00B17B54"/>
    <w:rsid w:val="00B26459"/>
    <w:rsid w:val="00B30E4A"/>
    <w:rsid w:val="00B52EA8"/>
    <w:rsid w:val="00B604A1"/>
    <w:rsid w:val="00B61EEE"/>
    <w:rsid w:val="00B75D8E"/>
    <w:rsid w:val="00B807DE"/>
    <w:rsid w:val="00B86AD0"/>
    <w:rsid w:val="00B91B92"/>
    <w:rsid w:val="00B96535"/>
    <w:rsid w:val="00B96E93"/>
    <w:rsid w:val="00BA4AA8"/>
    <w:rsid w:val="00BB19F1"/>
    <w:rsid w:val="00BB2B9C"/>
    <w:rsid w:val="00BB498A"/>
    <w:rsid w:val="00BB5C2D"/>
    <w:rsid w:val="00BB6BEB"/>
    <w:rsid w:val="00BC6D4D"/>
    <w:rsid w:val="00BD6C5C"/>
    <w:rsid w:val="00BE1AFD"/>
    <w:rsid w:val="00BE33ED"/>
    <w:rsid w:val="00BE4F7B"/>
    <w:rsid w:val="00BE7FA7"/>
    <w:rsid w:val="00BF04CE"/>
    <w:rsid w:val="00BF7054"/>
    <w:rsid w:val="00C01A9C"/>
    <w:rsid w:val="00C022AD"/>
    <w:rsid w:val="00C1140F"/>
    <w:rsid w:val="00C11DD6"/>
    <w:rsid w:val="00C16966"/>
    <w:rsid w:val="00C1750E"/>
    <w:rsid w:val="00C26CF4"/>
    <w:rsid w:val="00C30EE5"/>
    <w:rsid w:val="00C3225A"/>
    <w:rsid w:val="00C3750B"/>
    <w:rsid w:val="00C43D96"/>
    <w:rsid w:val="00C50F2A"/>
    <w:rsid w:val="00C54A38"/>
    <w:rsid w:val="00C678AA"/>
    <w:rsid w:val="00C74967"/>
    <w:rsid w:val="00C76BBE"/>
    <w:rsid w:val="00C846AD"/>
    <w:rsid w:val="00CA0368"/>
    <w:rsid w:val="00CA4872"/>
    <w:rsid w:val="00CA7C28"/>
    <w:rsid w:val="00CB12F2"/>
    <w:rsid w:val="00CB5CC6"/>
    <w:rsid w:val="00CB61CE"/>
    <w:rsid w:val="00CC7697"/>
    <w:rsid w:val="00CD1A32"/>
    <w:rsid w:val="00CD20BA"/>
    <w:rsid w:val="00CE29EF"/>
    <w:rsid w:val="00CF05DC"/>
    <w:rsid w:val="00CF45C1"/>
    <w:rsid w:val="00CF4904"/>
    <w:rsid w:val="00CF5575"/>
    <w:rsid w:val="00D02905"/>
    <w:rsid w:val="00D17AA4"/>
    <w:rsid w:val="00D2010E"/>
    <w:rsid w:val="00D248B4"/>
    <w:rsid w:val="00D249FA"/>
    <w:rsid w:val="00D25014"/>
    <w:rsid w:val="00D30F4B"/>
    <w:rsid w:val="00D32EFE"/>
    <w:rsid w:val="00D46891"/>
    <w:rsid w:val="00D5402C"/>
    <w:rsid w:val="00D55466"/>
    <w:rsid w:val="00D62F16"/>
    <w:rsid w:val="00D644D7"/>
    <w:rsid w:val="00D67DE5"/>
    <w:rsid w:val="00D7016C"/>
    <w:rsid w:val="00D749DE"/>
    <w:rsid w:val="00D83FED"/>
    <w:rsid w:val="00D85A57"/>
    <w:rsid w:val="00D91D15"/>
    <w:rsid w:val="00DA32C5"/>
    <w:rsid w:val="00DD36B8"/>
    <w:rsid w:val="00DD60D3"/>
    <w:rsid w:val="00DD62ED"/>
    <w:rsid w:val="00DE17EC"/>
    <w:rsid w:val="00DE2698"/>
    <w:rsid w:val="00DE5C44"/>
    <w:rsid w:val="00DF09F6"/>
    <w:rsid w:val="00DF3FEE"/>
    <w:rsid w:val="00DF4C16"/>
    <w:rsid w:val="00DF71BE"/>
    <w:rsid w:val="00E00566"/>
    <w:rsid w:val="00E02418"/>
    <w:rsid w:val="00E02EA7"/>
    <w:rsid w:val="00E03F48"/>
    <w:rsid w:val="00E1062F"/>
    <w:rsid w:val="00E10A39"/>
    <w:rsid w:val="00E138EF"/>
    <w:rsid w:val="00E31457"/>
    <w:rsid w:val="00E36FB4"/>
    <w:rsid w:val="00E4104B"/>
    <w:rsid w:val="00E410DC"/>
    <w:rsid w:val="00E42BD8"/>
    <w:rsid w:val="00E43BAE"/>
    <w:rsid w:val="00E46DAB"/>
    <w:rsid w:val="00E46F7A"/>
    <w:rsid w:val="00E56992"/>
    <w:rsid w:val="00E63100"/>
    <w:rsid w:val="00E677E6"/>
    <w:rsid w:val="00E70832"/>
    <w:rsid w:val="00E773CF"/>
    <w:rsid w:val="00E80763"/>
    <w:rsid w:val="00E81A18"/>
    <w:rsid w:val="00EA3F2C"/>
    <w:rsid w:val="00EA5E98"/>
    <w:rsid w:val="00EA72F3"/>
    <w:rsid w:val="00EB05D4"/>
    <w:rsid w:val="00EC0867"/>
    <w:rsid w:val="00EC6C2B"/>
    <w:rsid w:val="00EC6C44"/>
    <w:rsid w:val="00EC78A4"/>
    <w:rsid w:val="00EC7921"/>
    <w:rsid w:val="00ED4D5A"/>
    <w:rsid w:val="00EE0FDA"/>
    <w:rsid w:val="00EE1EEA"/>
    <w:rsid w:val="00EE464E"/>
    <w:rsid w:val="00EF0B7C"/>
    <w:rsid w:val="00EF2221"/>
    <w:rsid w:val="00F01DD7"/>
    <w:rsid w:val="00F02FFB"/>
    <w:rsid w:val="00F05819"/>
    <w:rsid w:val="00F2096F"/>
    <w:rsid w:val="00F24B4B"/>
    <w:rsid w:val="00F255AD"/>
    <w:rsid w:val="00F31792"/>
    <w:rsid w:val="00F3444D"/>
    <w:rsid w:val="00F46B72"/>
    <w:rsid w:val="00F504A7"/>
    <w:rsid w:val="00F5135E"/>
    <w:rsid w:val="00F51651"/>
    <w:rsid w:val="00F733A3"/>
    <w:rsid w:val="00F73E6B"/>
    <w:rsid w:val="00F80A98"/>
    <w:rsid w:val="00F816CD"/>
    <w:rsid w:val="00F86771"/>
    <w:rsid w:val="00F9514A"/>
    <w:rsid w:val="00F952A6"/>
    <w:rsid w:val="00F977CE"/>
    <w:rsid w:val="00FA1D95"/>
    <w:rsid w:val="00FB2394"/>
    <w:rsid w:val="00FB366A"/>
    <w:rsid w:val="00FB391E"/>
    <w:rsid w:val="00FB6C22"/>
    <w:rsid w:val="00FD1219"/>
    <w:rsid w:val="00FD4A7D"/>
    <w:rsid w:val="00FD6E27"/>
    <w:rsid w:val="00FE20D3"/>
    <w:rsid w:val="00FE567D"/>
    <w:rsid w:val="00FE7BD2"/>
    <w:rsid w:val="00FF094E"/>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217"/>
    <w:rPr>
      <w:rFonts w:ascii="Tahoma" w:hAnsi="Tahoma" w:cs="Tahoma"/>
      <w:sz w:val="16"/>
      <w:szCs w:val="16"/>
    </w:rPr>
  </w:style>
  <w:style w:type="character" w:customStyle="1" w:styleId="a4">
    <w:name w:val="Текст выноски Знак"/>
    <w:basedOn w:val="a0"/>
    <w:link w:val="a3"/>
    <w:uiPriority w:val="99"/>
    <w:semiHidden/>
    <w:rsid w:val="00A37217"/>
    <w:rPr>
      <w:rFonts w:ascii="Tahoma" w:eastAsia="Times New Roman" w:hAnsi="Tahoma" w:cs="Tahoma"/>
      <w:sz w:val="16"/>
      <w:szCs w:val="16"/>
      <w:lang w:eastAsia="ru-RU"/>
    </w:rPr>
  </w:style>
  <w:style w:type="table" w:styleId="a5">
    <w:name w:val="Table Grid"/>
    <w:basedOn w:val="a1"/>
    <w:uiPriority w:val="59"/>
    <w:rsid w:val="00FF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5051"/>
    <w:pPr>
      <w:ind w:left="720"/>
      <w:contextualSpacing/>
    </w:pPr>
  </w:style>
  <w:style w:type="character" w:styleId="a7">
    <w:name w:val="annotation reference"/>
    <w:basedOn w:val="a0"/>
    <w:uiPriority w:val="99"/>
    <w:semiHidden/>
    <w:unhideWhenUsed/>
    <w:rsid w:val="0024359D"/>
    <w:rPr>
      <w:sz w:val="16"/>
      <w:szCs w:val="16"/>
    </w:rPr>
  </w:style>
  <w:style w:type="paragraph" w:styleId="a8">
    <w:name w:val="annotation text"/>
    <w:basedOn w:val="a"/>
    <w:link w:val="a9"/>
    <w:uiPriority w:val="99"/>
    <w:semiHidden/>
    <w:unhideWhenUsed/>
    <w:rsid w:val="0024359D"/>
    <w:rPr>
      <w:sz w:val="20"/>
      <w:szCs w:val="20"/>
    </w:rPr>
  </w:style>
  <w:style w:type="character" w:customStyle="1" w:styleId="a9">
    <w:name w:val="Текст примечания Знак"/>
    <w:basedOn w:val="a0"/>
    <w:link w:val="a8"/>
    <w:uiPriority w:val="99"/>
    <w:semiHidden/>
    <w:rsid w:val="0024359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4359D"/>
    <w:rPr>
      <w:b/>
      <w:bCs/>
    </w:rPr>
  </w:style>
  <w:style w:type="character" w:customStyle="1" w:styleId="ab">
    <w:name w:val="Тема примечания Знак"/>
    <w:basedOn w:val="a9"/>
    <w:link w:val="aa"/>
    <w:uiPriority w:val="99"/>
    <w:semiHidden/>
    <w:rsid w:val="0024359D"/>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C26CF4"/>
    <w:pPr>
      <w:tabs>
        <w:tab w:val="center" w:pos="4677"/>
        <w:tab w:val="right" w:pos="9355"/>
      </w:tabs>
    </w:pPr>
  </w:style>
  <w:style w:type="character" w:customStyle="1" w:styleId="ad">
    <w:name w:val="Верхний колонтитул Знак"/>
    <w:basedOn w:val="a0"/>
    <w:link w:val="ac"/>
    <w:uiPriority w:val="99"/>
    <w:rsid w:val="00C26CF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26CF4"/>
    <w:pPr>
      <w:tabs>
        <w:tab w:val="center" w:pos="4677"/>
        <w:tab w:val="right" w:pos="9355"/>
      </w:tabs>
    </w:pPr>
  </w:style>
  <w:style w:type="character" w:customStyle="1" w:styleId="af">
    <w:name w:val="Нижний колонтитул Знак"/>
    <w:basedOn w:val="a0"/>
    <w:link w:val="ae"/>
    <w:uiPriority w:val="99"/>
    <w:rsid w:val="00C26C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217"/>
    <w:rPr>
      <w:rFonts w:ascii="Tahoma" w:hAnsi="Tahoma" w:cs="Tahoma"/>
      <w:sz w:val="16"/>
      <w:szCs w:val="16"/>
    </w:rPr>
  </w:style>
  <w:style w:type="character" w:customStyle="1" w:styleId="a4">
    <w:name w:val="Текст выноски Знак"/>
    <w:basedOn w:val="a0"/>
    <w:link w:val="a3"/>
    <w:uiPriority w:val="99"/>
    <w:semiHidden/>
    <w:rsid w:val="00A37217"/>
    <w:rPr>
      <w:rFonts w:ascii="Tahoma" w:eastAsia="Times New Roman" w:hAnsi="Tahoma" w:cs="Tahoma"/>
      <w:sz w:val="16"/>
      <w:szCs w:val="16"/>
      <w:lang w:eastAsia="ru-RU"/>
    </w:rPr>
  </w:style>
  <w:style w:type="table" w:styleId="a5">
    <w:name w:val="Table Grid"/>
    <w:basedOn w:val="a1"/>
    <w:uiPriority w:val="59"/>
    <w:rsid w:val="00FF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E5051"/>
    <w:pPr>
      <w:ind w:left="720"/>
      <w:contextualSpacing/>
    </w:pPr>
  </w:style>
  <w:style w:type="character" w:styleId="a7">
    <w:name w:val="annotation reference"/>
    <w:basedOn w:val="a0"/>
    <w:uiPriority w:val="99"/>
    <w:semiHidden/>
    <w:unhideWhenUsed/>
    <w:rsid w:val="0024359D"/>
    <w:rPr>
      <w:sz w:val="16"/>
      <w:szCs w:val="16"/>
    </w:rPr>
  </w:style>
  <w:style w:type="paragraph" w:styleId="a8">
    <w:name w:val="annotation text"/>
    <w:basedOn w:val="a"/>
    <w:link w:val="a9"/>
    <w:uiPriority w:val="99"/>
    <w:semiHidden/>
    <w:unhideWhenUsed/>
    <w:rsid w:val="0024359D"/>
    <w:rPr>
      <w:sz w:val="20"/>
      <w:szCs w:val="20"/>
    </w:rPr>
  </w:style>
  <w:style w:type="character" w:customStyle="1" w:styleId="a9">
    <w:name w:val="Текст примечания Знак"/>
    <w:basedOn w:val="a0"/>
    <w:link w:val="a8"/>
    <w:uiPriority w:val="99"/>
    <w:semiHidden/>
    <w:rsid w:val="0024359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4359D"/>
    <w:rPr>
      <w:b/>
      <w:bCs/>
    </w:rPr>
  </w:style>
  <w:style w:type="character" w:customStyle="1" w:styleId="ab">
    <w:name w:val="Тема примечания Знак"/>
    <w:basedOn w:val="a9"/>
    <w:link w:val="aa"/>
    <w:uiPriority w:val="99"/>
    <w:semiHidden/>
    <w:rsid w:val="0024359D"/>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C26CF4"/>
    <w:pPr>
      <w:tabs>
        <w:tab w:val="center" w:pos="4677"/>
        <w:tab w:val="right" w:pos="9355"/>
      </w:tabs>
    </w:pPr>
  </w:style>
  <w:style w:type="character" w:customStyle="1" w:styleId="ad">
    <w:name w:val="Верхний колонтитул Знак"/>
    <w:basedOn w:val="a0"/>
    <w:link w:val="ac"/>
    <w:uiPriority w:val="99"/>
    <w:rsid w:val="00C26CF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26CF4"/>
    <w:pPr>
      <w:tabs>
        <w:tab w:val="center" w:pos="4677"/>
        <w:tab w:val="right" w:pos="9355"/>
      </w:tabs>
    </w:pPr>
  </w:style>
  <w:style w:type="character" w:customStyle="1" w:styleId="af">
    <w:name w:val="Нижний колонтитул Знак"/>
    <w:basedOn w:val="a0"/>
    <w:link w:val="ae"/>
    <w:uiPriority w:val="99"/>
    <w:rsid w:val="00C26C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03C9-391C-400D-9B87-7E8F6D5C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СПб ГУП "Пассажиравтотранс"</Company>
  <LinksUpToDate>false</LinksUpToDate>
  <CharactersWithSpaces>30717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dc:creator>
  <cp:lastModifiedBy>Соколова Оксана Ивановна</cp:lastModifiedBy>
  <cp:revision>2</cp:revision>
  <cp:lastPrinted>2017-10-26T10:35:00Z</cp:lastPrinted>
  <dcterms:created xsi:type="dcterms:W3CDTF">2017-11-07T10:54:00Z</dcterms:created>
  <dcterms:modified xsi:type="dcterms:W3CDTF">2017-11-07T10:54:00Z</dcterms:modified>
</cp:coreProperties>
</file>